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088C5" w14:textId="608D5ACD" w:rsidR="005016EF" w:rsidRPr="00B365AD" w:rsidRDefault="002844B1" w:rsidP="002844B1">
      <w:pPr>
        <w:spacing w:after="0"/>
        <w:jc w:val="center"/>
        <w:rPr>
          <w:rFonts w:ascii="Times New Roman" w:hAnsi="Times New Roman" w:cs="Times New Roman"/>
          <w:b/>
          <w:bCs/>
          <w:color w:val="000000" w:themeColor="text1"/>
          <w:sz w:val="28"/>
          <w:szCs w:val="28"/>
        </w:rPr>
      </w:pPr>
      <w:r w:rsidRPr="00B365AD">
        <w:rPr>
          <w:rFonts w:ascii="Times New Roman" w:hAnsi="Times New Roman" w:cs="Times New Roman"/>
          <w:b/>
          <w:bCs/>
          <w:color w:val="000000" w:themeColor="text1"/>
          <w:sz w:val="28"/>
          <w:szCs w:val="28"/>
        </w:rPr>
        <w:t>TIẾP THU, GIẢI TRÌNH Ý KIẾN THAM GIA GÓP Ý</w:t>
      </w:r>
      <w:r w:rsidR="005016EF" w:rsidRPr="00B365AD">
        <w:rPr>
          <w:rFonts w:ascii="Times New Roman" w:hAnsi="Times New Roman" w:cs="Times New Roman"/>
          <w:b/>
          <w:bCs/>
          <w:color w:val="000000" w:themeColor="text1"/>
          <w:sz w:val="28"/>
          <w:szCs w:val="28"/>
        </w:rPr>
        <w:t xml:space="preserve"> </w:t>
      </w:r>
      <w:r w:rsidRPr="00B365AD">
        <w:rPr>
          <w:rFonts w:ascii="Times New Roman" w:hAnsi="Times New Roman" w:cs="Times New Roman"/>
          <w:b/>
          <w:bCs/>
          <w:color w:val="000000" w:themeColor="text1"/>
          <w:sz w:val="28"/>
          <w:szCs w:val="28"/>
        </w:rPr>
        <w:t>ĐỐI VỚI DỰ THẢO</w:t>
      </w:r>
      <w:r w:rsidR="009E528B" w:rsidRPr="00B365AD">
        <w:rPr>
          <w:rFonts w:ascii="Times New Roman" w:hAnsi="Times New Roman" w:cs="Times New Roman"/>
          <w:b/>
          <w:bCs/>
          <w:color w:val="000000" w:themeColor="text1"/>
          <w:sz w:val="28"/>
          <w:szCs w:val="28"/>
        </w:rPr>
        <w:t xml:space="preserve"> TCVN </w:t>
      </w:r>
    </w:p>
    <w:p w14:paraId="7C4C1625" w14:textId="2DA44DE0" w:rsidR="00CA3A39" w:rsidRPr="00B365AD" w:rsidRDefault="009E528B" w:rsidP="002844B1">
      <w:pPr>
        <w:spacing w:after="0"/>
        <w:jc w:val="center"/>
        <w:rPr>
          <w:rFonts w:ascii="Times New Roman" w:hAnsi="Times New Roman" w:cs="Times New Roman"/>
          <w:b/>
          <w:bCs/>
          <w:color w:val="000000" w:themeColor="text1"/>
          <w:sz w:val="28"/>
          <w:szCs w:val="28"/>
        </w:rPr>
      </w:pPr>
      <w:r w:rsidRPr="00B365AD">
        <w:rPr>
          <w:rFonts w:ascii="Times New Roman" w:hAnsi="Times New Roman" w:cs="Times New Roman"/>
          <w:b/>
          <w:bCs/>
          <w:color w:val="000000" w:themeColor="text1"/>
          <w:sz w:val="28"/>
          <w:szCs w:val="28"/>
        </w:rPr>
        <w:t xml:space="preserve">ỨNG DỤNG ĐƯỜNG SẮT – THIẾT KẾ DÀNH CHO NGƯỜI KHUYẾT TẬT SỬ DỤNG </w:t>
      </w:r>
      <w:r w:rsidR="00C743D7" w:rsidRPr="00B365AD">
        <w:rPr>
          <w:rFonts w:ascii="Times New Roman" w:hAnsi="Times New Roman" w:cs="Times New Roman"/>
          <w:b/>
          <w:bCs/>
          <w:color w:val="000000" w:themeColor="text1"/>
          <w:sz w:val="28"/>
          <w:szCs w:val="28"/>
        </w:rPr>
        <w:br/>
      </w:r>
      <w:r w:rsidR="001B0C71" w:rsidRPr="00B365AD">
        <w:rPr>
          <w:rFonts w:ascii="Times New Roman" w:hAnsi="Times New Roman" w:cs="Times New Roman"/>
          <w:b/>
          <w:bCs/>
          <w:color w:val="000000" w:themeColor="text1"/>
          <w:sz w:val="28"/>
          <w:szCs w:val="28"/>
        </w:rPr>
        <w:t xml:space="preserve">– PHẦN </w:t>
      </w:r>
      <w:r w:rsidR="00BA1510">
        <w:rPr>
          <w:rFonts w:ascii="Times New Roman" w:hAnsi="Times New Roman" w:cs="Times New Roman"/>
          <w:b/>
          <w:bCs/>
          <w:color w:val="000000" w:themeColor="text1"/>
          <w:sz w:val="28"/>
          <w:szCs w:val="28"/>
        </w:rPr>
        <w:t>2</w:t>
      </w:r>
      <w:r w:rsidR="001B0C71" w:rsidRPr="00B365AD">
        <w:rPr>
          <w:rFonts w:ascii="Times New Roman" w:hAnsi="Times New Roman" w:cs="Times New Roman"/>
          <w:b/>
          <w:bCs/>
          <w:color w:val="000000" w:themeColor="text1"/>
          <w:sz w:val="28"/>
          <w:szCs w:val="28"/>
        </w:rPr>
        <w:t xml:space="preserve">: </w:t>
      </w:r>
      <w:r w:rsidR="00BA1510">
        <w:rPr>
          <w:rFonts w:ascii="Times New Roman" w:hAnsi="Times New Roman" w:cs="Times New Roman"/>
          <w:b/>
          <w:bCs/>
          <w:color w:val="000000" w:themeColor="text1"/>
          <w:sz w:val="28"/>
          <w:szCs w:val="28"/>
        </w:rPr>
        <w:t>THÔNG TIN</w:t>
      </w:r>
      <w:r w:rsidR="00C743D7" w:rsidRPr="00B365AD">
        <w:rPr>
          <w:rFonts w:ascii="Times New Roman" w:hAnsi="Times New Roman" w:cs="Times New Roman"/>
          <w:b/>
          <w:bCs/>
          <w:color w:val="000000" w:themeColor="text1"/>
          <w:sz w:val="28"/>
          <w:szCs w:val="28"/>
        </w:rPr>
        <w:t xml:space="preserve"> (TC255</w:t>
      </w:r>
      <w:r w:rsidR="00BA1510">
        <w:rPr>
          <w:rFonts w:ascii="Times New Roman" w:hAnsi="Times New Roman" w:cs="Times New Roman"/>
          <w:b/>
          <w:bCs/>
          <w:color w:val="000000" w:themeColor="text1"/>
          <w:sz w:val="28"/>
          <w:szCs w:val="28"/>
        </w:rPr>
        <w:t>4</w:t>
      </w:r>
      <w:r w:rsidR="00C743D7" w:rsidRPr="00B365AD">
        <w:rPr>
          <w:rFonts w:ascii="Times New Roman" w:hAnsi="Times New Roman" w:cs="Times New Roman"/>
          <w:b/>
          <w:bCs/>
          <w:color w:val="000000" w:themeColor="text1"/>
          <w:sz w:val="28"/>
          <w:szCs w:val="28"/>
        </w:rPr>
        <w:t>)</w:t>
      </w:r>
    </w:p>
    <w:p w14:paraId="79D1A20E" w14:textId="751D53F8" w:rsidR="00B6275E" w:rsidRPr="00B365AD" w:rsidRDefault="00B6275E" w:rsidP="00B6275E">
      <w:pPr>
        <w:spacing w:after="0"/>
        <w:rPr>
          <w:rFonts w:ascii="Times New Roman" w:hAnsi="Times New Roman" w:cs="Times New Roman"/>
          <w:b/>
          <w:bCs/>
          <w:color w:val="000000" w:themeColor="text1"/>
          <w:sz w:val="28"/>
          <w:szCs w:val="28"/>
        </w:rPr>
      </w:pPr>
    </w:p>
    <w:p w14:paraId="07F35CF9" w14:textId="0E0B4C08" w:rsidR="00B6275E" w:rsidRPr="00B365AD" w:rsidRDefault="00B6275E" w:rsidP="00B6275E">
      <w:pPr>
        <w:spacing w:after="0"/>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Trên cơ sở ý kiến góp ý của các </w:t>
      </w:r>
      <w:r w:rsidR="002D25FF" w:rsidRPr="00B365AD">
        <w:rPr>
          <w:rFonts w:ascii="Times New Roman" w:hAnsi="Times New Roman" w:cs="Times New Roman"/>
          <w:color w:val="000000" w:themeColor="text1"/>
          <w:sz w:val="28"/>
          <w:szCs w:val="28"/>
        </w:rPr>
        <w:t xml:space="preserve">bộ ngành, </w:t>
      </w:r>
      <w:r w:rsidRPr="00B365AD">
        <w:rPr>
          <w:rFonts w:ascii="Times New Roman" w:hAnsi="Times New Roman" w:cs="Times New Roman"/>
          <w:color w:val="000000" w:themeColor="text1"/>
          <w:sz w:val="28"/>
          <w:szCs w:val="28"/>
        </w:rPr>
        <w:t>cơ quan</w:t>
      </w:r>
      <w:r w:rsidR="0094373B" w:rsidRPr="00B365AD">
        <w:rPr>
          <w:rFonts w:ascii="Times New Roman" w:hAnsi="Times New Roman" w:cs="Times New Roman"/>
          <w:color w:val="000000" w:themeColor="text1"/>
          <w:sz w:val="28"/>
          <w:szCs w:val="28"/>
        </w:rPr>
        <w:t>,</w:t>
      </w:r>
      <w:r w:rsidRPr="00B365AD">
        <w:rPr>
          <w:rFonts w:ascii="Times New Roman" w:hAnsi="Times New Roman" w:cs="Times New Roman"/>
          <w:color w:val="000000" w:themeColor="text1"/>
          <w:sz w:val="28"/>
          <w:szCs w:val="28"/>
        </w:rPr>
        <w:t xml:space="preserve"> đơn vị</w:t>
      </w:r>
      <w:r w:rsidR="002D25FF" w:rsidRPr="00B365AD">
        <w:rPr>
          <w:rFonts w:ascii="Times New Roman" w:hAnsi="Times New Roman" w:cs="Times New Roman"/>
          <w:color w:val="000000" w:themeColor="text1"/>
          <w:sz w:val="28"/>
          <w:szCs w:val="28"/>
        </w:rPr>
        <w:t xml:space="preserve"> và địa phương</w:t>
      </w:r>
      <w:r w:rsidR="0094373B" w:rsidRPr="00B365AD">
        <w:rPr>
          <w:rFonts w:ascii="Times New Roman" w:hAnsi="Times New Roman" w:cs="Times New Roman"/>
          <w:color w:val="000000" w:themeColor="text1"/>
          <w:sz w:val="28"/>
          <w:szCs w:val="28"/>
        </w:rPr>
        <w:t>:</w:t>
      </w:r>
    </w:p>
    <w:p w14:paraId="0B060A7A" w14:textId="56C67833" w:rsidR="00B53E61" w:rsidRPr="00B365AD" w:rsidRDefault="00B53E61" w:rsidP="005E13C7">
      <w:pPr>
        <w:pStyle w:val="ListParagraph"/>
        <w:numPr>
          <w:ilvl w:val="0"/>
          <w:numId w:val="10"/>
        </w:numPr>
        <w:spacing w:after="0"/>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Cục đăng kiểm Việt Nam.</w:t>
      </w:r>
    </w:p>
    <w:p w14:paraId="2F8FA496" w14:textId="0AF0CE0A" w:rsidR="00B53E61" w:rsidRPr="00B365AD" w:rsidRDefault="00D41160" w:rsidP="005E13C7">
      <w:pPr>
        <w:pStyle w:val="ListParagraph"/>
        <w:numPr>
          <w:ilvl w:val="0"/>
          <w:numId w:val="10"/>
        </w:numPr>
        <w:spacing w:after="0"/>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Cục Kinh tế - Quản lý đầu tư xây dựng  </w:t>
      </w:r>
    </w:p>
    <w:p w14:paraId="680D6C04" w14:textId="4291C207" w:rsidR="00727DA3" w:rsidRPr="00B365AD" w:rsidRDefault="00727DA3" w:rsidP="005E13C7">
      <w:pPr>
        <w:pStyle w:val="ListParagraph"/>
        <w:numPr>
          <w:ilvl w:val="0"/>
          <w:numId w:val="10"/>
        </w:numPr>
        <w:spacing w:after="0"/>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Viện </w:t>
      </w:r>
      <w:r w:rsidR="005D26D1" w:rsidRPr="00B365AD">
        <w:rPr>
          <w:rFonts w:ascii="Times New Roman" w:hAnsi="Times New Roman" w:cs="Times New Roman"/>
          <w:color w:val="000000" w:themeColor="text1"/>
          <w:sz w:val="28"/>
          <w:szCs w:val="28"/>
        </w:rPr>
        <w:t>Khoa học công nghệ GTVT – Bộ Xây dựng.</w:t>
      </w:r>
    </w:p>
    <w:p w14:paraId="1C2E55D7" w14:textId="3161F1DE" w:rsidR="005D26D1" w:rsidRPr="00B365AD" w:rsidRDefault="009956E3" w:rsidP="005E13C7">
      <w:pPr>
        <w:pStyle w:val="ListParagraph"/>
        <w:numPr>
          <w:ilvl w:val="0"/>
          <w:numId w:val="10"/>
        </w:numPr>
        <w:spacing w:after="0"/>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Tư vấn thiết kế giao thông vận tải – CTCP</w:t>
      </w:r>
    </w:p>
    <w:p w14:paraId="2833D448" w14:textId="4228ABFC" w:rsidR="00D41160" w:rsidRPr="00B365AD" w:rsidRDefault="00D41160" w:rsidP="00D41160">
      <w:pPr>
        <w:pStyle w:val="ListParagraph"/>
        <w:numPr>
          <w:ilvl w:val="0"/>
          <w:numId w:val="10"/>
        </w:numPr>
        <w:spacing w:after="0"/>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Tổng Công ty Đường sắt Việt Nam; </w:t>
      </w:r>
    </w:p>
    <w:p w14:paraId="3513E402" w14:textId="3C3C8495" w:rsidR="009956E3" w:rsidRDefault="006A2FEE" w:rsidP="005E13C7">
      <w:pPr>
        <w:pStyle w:val="ListParagraph"/>
        <w:numPr>
          <w:ilvl w:val="0"/>
          <w:numId w:val="10"/>
        </w:numPr>
        <w:spacing w:after="0"/>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Công ty cổ phần xe lửa Dĩ An</w:t>
      </w:r>
    </w:p>
    <w:p w14:paraId="72EFD7B2" w14:textId="0E7D8943" w:rsidR="00BA1510" w:rsidRPr="00B365AD" w:rsidRDefault="00BA1510" w:rsidP="005E13C7">
      <w:pPr>
        <w:pStyle w:val="ListParagraph"/>
        <w:numPr>
          <w:ilvl w:val="0"/>
          <w:numId w:val="10"/>
        </w:numPr>
        <w:spacing w:after="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Công ty cổ phần vận tải đường sắt</w:t>
      </w:r>
    </w:p>
    <w:p w14:paraId="232C2973" w14:textId="27EEFFEA" w:rsidR="006A2FEE" w:rsidRPr="00B365AD" w:rsidRDefault="0076565D" w:rsidP="005E13C7">
      <w:pPr>
        <w:pStyle w:val="ListParagraph"/>
        <w:numPr>
          <w:ilvl w:val="0"/>
          <w:numId w:val="10"/>
        </w:numPr>
        <w:spacing w:after="0"/>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Ban quản lý đường sắt đô thị Hà Nội</w:t>
      </w:r>
    </w:p>
    <w:p w14:paraId="5A0686D8" w14:textId="058A4B2D" w:rsidR="00CF4169" w:rsidRPr="00B365AD" w:rsidRDefault="00CF4169" w:rsidP="005E13C7">
      <w:pPr>
        <w:pStyle w:val="ListParagraph"/>
        <w:numPr>
          <w:ilvl w:val="0"/>
          <w:numId w:val="10"/>
        </w:numPr>
        <w:spacing w:after="0"/>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Ban quản lý đường sắt đô thị TP. Hồ Chí Minh</w:t>
      </w:r>
      <w:r w:rsidR="006F4068" w:rsidRPr="00B365AD">
        <w:rPr>
          <w:rFonts w:ascii="Times New Roman" w:hAnsi="Times New Roman" w:cs="Times New Roman"/>
          <w:color w:val="000000" w:themeColor="text1"/>
          <w:sz w:val="28"/>
          <w:szCs w:val="28"/>
        </w:rPr>
        <w:t>.</w:t>
      </w:r>
    </w:p>
    <w:p w14:paraId="75452914" w14:textId="7B75EEB8" w:rsidR="00B6275E" w:rsidRPr="00B365AD" w:rsidRDefault="00B6275E" w:rsidP="00B6275E">
      <w:pPr>
        <w:spacing w:after="0"/>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Ý kiến góp ý được </w:t>
      </w:r>
      <w:r w:rsidR="00954ECE" w:rsidRPr="00B365AD">
        <w:rPr>
          <w:rFonts w:ascii="Times New Roman" w:hAnsi="Times New Roman" w:cs="Times New Roman"/>
          <w:color w:val="000000" w:themeColor="text1"/>
          <w:sz w:val="28"/>
          <w:szCs w:val="28"/>
        </w:rPr>
        <w:t>Ban soạn thảo, Cục Đường sắt Việt Nam</w:t>
      </w:r>
      <w:r w:rsidR="0094373B" w:rsidRPr="00B365AD">
        <w:rPr>
          <w:rFonts w:ascii="Times New Roman" w:hAnsi="Times New Roman" w:cs="Times New Roman"/>
          <w:color w:val="000000" w:themeColor="text1"/>
          <w:sz w:val="28"/>
          <w:szCs w:val="28"/>
        </w:rPr>
        <w:t xml:space="preserve"> </w:t>
      </w:r>
      <w:r w:rsidRPr="00B365AD">
        <w:rPr>
          <w:rFonts w:ascii="Times New Roman" w:hAnsi="Times New Roman" w:cs="Times New Roman"/>
          <w:color w:val="000000" w:themeColor="text1"/>
          <w:sz w:val="28"/>
          <w:szCs w:val="28"/>
        </w:rPr>
        <w:t>tiếp thu và giải trình cụ thể tại Bảng dưới đây</w:t>
      </w:r>
      <w:r w:rsidR="000D6C5D" w:rsidRPr="00B365AD">
        <w:rPr>
          <w:rFonts w:ascii="Times New Roman" w:hAnsi="Times New Roman" w:cs="Times New Roman"/>
          <w:color w:val="000000" w:themeColor="text1"/>
          <w:sz w:val="28"/>
          <w:szCs w:val="28"/>
        </w:rPr>
        <w:t>:</w:t>
      </w:r>
    </w:p>
    <w:tbl>
      <w:tblPr>
        <w:tblStyle w:val="TableGrid"/>
        <w:tblW w:w="14596" w:type="dxa"/>
        <w:tblLook w:val="04A0" w:firstRow="1" w:lastRow="0" w:firstColumn="1" w:lastColumn="0" w:noHBand="0" w:noVBand="1"/>
      </w:tblPr>
      <w:tblGrid>
        <w:gridCol w:w="1696"/>
        <w:gridCol w:w="2268"/>
        <w:gridCol w:w="4820"/>
        <w:gridCol w:w="5812"/>
      </w:tblGrid>
      <w:tr w:rsidR="00376F89" w:rsidRPr="00B365AD" w14:paraId="1299F1EE" w14:textId="77777777" w:rsidTr="00326DD5">
        <w:trPr>
          <w:tblHeader/>
        </w:trPr>
        <w:tc>
          <w:tcPr>
            <w:tcW w:w="1696" w:type="dxa"/>
            <w:vAlign w:val="center"/>
          </w:tcPr>
          <w:p w14:paraId="3BF79252" w14:textId="77777777" w:rsidR="00376F89" w:rsidRPr="00B365AD" w:rsidRDefault="00376F89" w:rsidP="00C241D3">
            <w:pPr>
              <w:spacing w:line="288" w:lineRule="auto"/>
              <w:jc w:val="center"/>
              <w:rPr>
                <w:rFonts w:ascii="Times New Roman" w:hAnsi="Times New Roman" w:cs="Times New Roman"/>
                <w:b/>
                <w:bCs/>
                <w:color w:val="000000" w:themeColor="text1"/>
                <w:sz w:val="28"/>
                <w:szCs w:val="28"/>
              </w:rPr>
            </w:pPr>
            <w:r w:rsidRPr="00B365AD">
              <w:rPr>
                <w:rFonts w:ascii="Times New Roman" w:hAnsi="Times New Roman" w:cs="Times New Roman"/>
                <w:b/>
                <w:bCs/>
                <w:color w:val="000000" w:themeColor="text1"/>
                <w:sz w:val="28"/>
                <w:szCs w:val="28"/>
              </w:rPr>
              <w:t>KHOẢN, MỤC</w:t>
            </w:r>
          </w:p>
        </w:tc>
        <w:tc>
          <w:tcPr>
            <w:tcW w:w="2268" w:type="dxa"/>
            <w:vAlign w:val="center"/>
          </w:tcPr>
          <w:p w14:paraId="23B52192" w14:textId="77777777" w:rsidR="00376F89" w:rsidRPr="00B365AD" w:rsidRDefault="00376F89" w:rsidP="00C241D3">
            <w:pPr>
              <w:spacing w:line="288" w:lineRule="auto"/>
              <w:jc w:val="center"/>
              <w:rPr>
                <w:rFonts w:ascii="Times New Roman" w:hAnsi="Times New Roman" w:cs="Times New Roman"/>
                <w:b/>
                <w:bCs/>
                <w:color w:val="000000" w:themeColor="text1"/>
                <w:sz w:val="28"/>
                <w:szCs w:val="28"/>
              </w:rPr>
            </w:pPr>
            <w:r w:rsidRPr="00B365AD">
              <w:rPr>
                <w:rFonts w:ascii="Times New Roman" w:hAnsi="Times New Roman" w:cs="Times New Roman"/>
                <w:b/>
                <w:bCs/>
                <w:color w:val="000000" w:themeColor="text1"/>
                <w:sz w:val="28"/>
                <w:szCs w:val="28"/>
              </w:rPr>
              <w:t>CHỦ THỂ GÓP Ý</w:t>
            </w:r>
          </w:p>
        </w:tc>
        <w:tc>
          <w:tcPr>
            <w:tcW w:w="4820" w:type="dxa"/>
            <w:vAlign w:val="center"/>
          </w:tcPr>
          <w:p w14:paraId="7B0E1D2E" w14:textId="77777777" w:rsidR="00376F89" w:rsidRPr="00B365AD" w:rsidRDefault="00376F89" w:rsidP="00F45EB6">
            <w:pPr>
              <w:spacing w:line="288" w:lineRule="auto"/>
              <w:jc w:val="center"/>
              <w:rPr>
                <w:rFonts w:ascii="Times New Roman" w:hAnsi="Times New Roman" w:cs="Times New Roman"/>
                <w:b/>
                <w:bCs/>
                <w:color w:val="000000" w:themeColor="text1"/>
                <w:sz w:val="28"/>
                <w:szCs w:val="28"/>
              </w:rPr>
            </w:pPr>
            <w:r w:rsidRPr="00B365AD">
              <w:rPr>
                <w:rFonts w:ascii="Times New Roman" w:hAnsi="Times New Roman" w:cs="Times New Roman"/>
                <w:b/>
                <w:bCs/>
                <w:color w:val="000000" w:themeColor="text1"/>
                <w:sz w:val="28"/>
                <w:szCs w:val="28"/>
              </w:rPr>
              <w:t>NỘI DUNG GÓP Ý</w:t>
            </w:r>
          </w:p>
        </w:tc>
        <w:tc>
          <w:tcPr>
            <w:tcW w:w="5812" w:type="dxa"/>
            <w:vAlign w:val="center"/>
          </w:tcPr>
          <w:p w14:paraId="5745D4FE" w14:textId="3FE00189" w:rsidR="00376F89" w:rsidRPr="00B365AD" w:rsidRDefault="00376F89" w:rsidP="00F45EB6">
            <w:pPr>
              <w:spacing w:line="288" w:lineRule="auto"/>
              <w:jc w:val="center"/>
              <w:rPr>
                <w:rFonts w:ascii="Times New Roman" w:hAnsi="Times New Roman" w:cs="Times New Roman"/>
                <w:b/>
                <w:bCs/>
                <w:color w:val="000000" w:themeColor="text1"/>
                <w:sz w:val="28"/>
                <w:szCs w:val="28"/>
              </w:rPr>
            </w:pPr>
            <w:r w:rsidRPr="00B365AD">
              <w:rPr>
                <w:rFonts w:ascii="Times New Roman" w:hAnsi="Times New Roman" w:cs="Times New Roman"/>
                <w:b/>
                <w:bCs/>
                <w:color w:val="000000" w:themeColor="text1"/>
                <w:sz w:val="28"/>
                <w:szCs w:val="28"/>
              </w:rPr>
              <w:t>NỘI DUNG TIẾP THU,</w:t>
            </w:r>
          </w:p>
          <w:p w14:paraId="6782739B" w14:textId="0C7DF5A8" w:rsidR="00376F89" w:rsidRPr="00B365AD" w:rsidRDefault="00376F89" w:rsidP="00F45EB6">
            <w:pPr>
              <w:spacing w:line="288" w:lineRule="auto"/>
              <w:jc w:val="center"/>
              <w:rPr>
                <w:rFonts w:ascii="Times New Roman" w:hAnsi="Times New Roman" w:cs="Times New Roman"/>
                <w:b/>
                <w:bCs/>
                <w:color w:val="000000" w:themeColor="text1"/>
                <w:sz w:val="28"/>
                <w:szCs w:val="28"/>
              </w:rPr>
            </w:pPr>
            <w:r w:rsidRPr="00B365AD">
              <w:rPr>
                <w:rFonts w:ascii="Times New Roman" w:hAnsi="Times New Roman" w:cs="Times New Roman"/>
                <w:b/>
                <w:bCs/>
                <w:color w:val="000000" w:themeColor="text1"/>
                <w:sz w:val="28"/>
                <w:szCs w:val="28"/>
              </w:rPr>
              <w:t>GIẢI TRÌNH</w:t>
            </w:r>
          </w:p>
        </w:tc>
      </w:tr>
      <w:tr w:rsidR="004C2DB3" w:rsidRPr="00B365AD" w14:paraId="40A3DF02" w14:textId="77777777" w:rsidTr="00C241D3">
        <w:tc>
          <w:tcPr>
            <w:tcW w:w="1696" w:type="dxa"/>
            <w:vAlign w:val="center"/>
          </w:tcPr>
          <w:p w14:paraId="0FDABA87" w14:textId="38482A5E" w:rsidR="004C2DB3" w:rsidRPr="00B365AD" w:rsidRDefault="004C2DB3" w:rsidP="00C241D3">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b/>
                <w:bCs/>
                <w:color w:val="000000" w:themeColor="text1"/>
                <w:sz w:val="28"/>
                <w:szCs w:val="28"/>
              </w:rPr>
              <w:t>I</w:t>
            </w:r>
          </w:p>
        </w:tc>
        <w:tc>
          <w:tcPr>
            <w:tcW w:w="12900" w:type="dxa"/>
            <w:gridSpan w:val="3"/>
            <w:vAlign w:val="center"/>
          </w:tcPr>
          <w:p w14:paraId="18383DB4" w14:textId="60A67E9C" w:rsidR="004C2DB3" w:rsidRPr="00B365AD" w:rsidRDefault="004C2DB3"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b/>
                <w:bCs/>
                <w:color w:val="000000" w:themeColor="text1"/>
                <w:sz w:val="28"/>
                <w:szCs w:val="28"/>
              </w:rPr>
              <w:t>Ý KIẾN GÓP Ý CHUNG</w:t>
            </w:r>
          </w:p>
        </w:tc>
      </w:tr>
      <w:tr w:rsidR="00B076BA" w:rsidRPr="00B365AD" w14:paraId="1FD00D06" w14:textId="77777777" w:rsidTr="00326DD5">
        <w:tc>
          <w:tcPr>
            <w:tcW w:w="1696" w:type="dxa"/>
            <w:vAlign w:val="center"/>
          </w:tcPr>
          <w:p w14:paraId="791DCB0F" w14:textId="77777777" w:rsidR="00B076BA" w:rsidRPr="00B365AD" w:rsidRDefault="00B076BA" w:rsidP="00C241D3">
            <w:pPr>
              <w:spacing w:line="288" w:lineRule="auto"/>
              <w:jc w:val="center"/>
              <w:rPr>
                <w:rFonts w:ascii="Times New Roman" w:hAnsi="Times New Roman" w:cs="Times New Roman"/>
                <w:b/>
                <w:bCs/>
                <w:color w:val="000000" w:themeColor="text1"/>
                <w:sz w:val="28"/>
                <w:szCs w:val="28"/>
              </w:rPr>
            </w:pPr>
          </w:p>
        </w:tc>
        <w:tc>
          <w:tcPr>
            <w:tcW w:w="2268" w:type="dxa"/>
            <w:vAlign w:val="center"/>
          </w:tcPr>
          <w:p w14:paraId="0703FB0F" w14:textId="3360FD63" w:rsidR="00B076BA" w:rsidRPr="00B365AD" w:rsidRDefault="00971C62" w:rsidP="00C241D3">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Đường sắt Việt Nam</w:t>
            </w:r>
          </w:p>
        </w:tc>
        <w:tc>
          <w:tcPr>
            <w:tcW w:w="4820" w:type="dxa"/>
            <w:vAlign w:val="center"/>
          </w:tcPr>
          <w:p w14:paraId="3EC3249F" w14:textId="3150FF9F" w:rsidR="00B076BA" w:rsidRPr="00B365AD" w:rsidRDefault="009804FD"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Bộ 3 tiêu chuẩn chưa có quy định cụ thể liên quan đến bảo đảm khả năng tiếp cận và sử dụng của người sử dụng xe lăn, như lối tiếp cận cho xe lăn, không gian sử dụng cho xe lăn hoặc thiết bị hỗ trợ lên xuống phương tiện. Trong đó, theo quy định tại Điều 41 và Điều 42 của </w:t>
            </w:r>
            <w:r w:rsidRPr="00B365AD">
              <w:rPr>
                <w:rFonts w:ascii="Times New Roman" w:hAnsi="Times New Roman" w:cs="Times New Roman"/>
                <w:color w:val="000000" w:themeColor="text1"/>
                <w:sz w:val="28"/>
                <w:szCs w:val="28"/>
              </w:rPr>
              <w:lastRenderedPageBreak/>
              <w:t>Luật Người khuyết tật số 51/2010/QH12, công trình giao thông công cộng cần bảo đảm khả năng tiếp cận và sử dụng đối với người khuyết tật, bao gồm cả người sử dụng xe lăn. Do đó, đề nghị cơ quan soạn thảo xem xét làm rõ phạm vi của các tiêu chuẩn hoặc bổ sung viện dẫn tới các tiêu chuẩn, quy chuẩn khác có quy định về thiết kế tiếp cận cho xe lăn.</w:t>
            </w:r>
          </w:p>
        </w:tc>
        <w:tc>
          <w:tcPr>
            <w:tcW w:w="5812" w:type="dxa"/>
            <w:vAlign w:val="center"/>
          </w:tcPr>
          <w:p w14:paraId="6EAA2293" w14:textId="77777777" w:rsidR="00B076BA" w:rsidRPr="00B365AD" w:rsidRDefault="002B39A0"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lastRenderedPageBreak/>
              <w:t xml:space="preserve">Nội dung liên quan đến thiết kế tiếp cận cho xe lăn hoặc thiết bị hỗ trợ lên xuống phương tiện được quy định tại bộ tiêu chuẩn EN 16586:2025 - Ứng dụng đường sắt – Thiết kế cho người khuyết tật sử dụng - Khả năng tiếp cận phương tiện vận chuyển của người khuyết tật. Đây là tiêu chuẩn tiếp theo của tiêu chuẩn EN 16584:2025, nằm </w:t>
            </w:r>
            <w:r w:rsidRPr="00B365AD">
              <w:rPr>
                <w:rFonts w:ascii="Times New Roman" w:hAnsi="Times New Roman" w:cs="Times New Roman"/>
                <w:color w:val="000000" w:themeColor="text1"/>
                <w:sz w:val="28"/>
                <w:szCs w:val="28"/>
              </w:rPr>
              <w:lastRenderedPageBreak/>
              <w:t>trong nhóm tiêu chuẩn Thiết kế cho người khuyết tật, và được trình bày trong nội dung giới thiệu của các tiêu chuẩn.</w:t>
            </w:r>
          </w:p>
          <w:p w14:paraId="5F60CE1D" w14:textId="6A9ECBD8" w:rsidR="002204B0" w:rsidRPr="00B365AD" w:rsidRDefault="002204B0"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Do đó trong nội dung tiêu chuẩn TC2553 không đề cập đến các tiêu chuẩn này.</w:t>
            </w:r>
          </w:p>
        </w:tc>
      </w:tr>
      <w:tr w:rsidR="00AA6766" w:rsidRPr="00B365AD" w14:paraId="11FA3C6B" w14:textId="77777777" w:rsidTr="00326DD5">
        <w:tc>
          <w:tcPr>
            <w:tcW w:w="1696" w:type="dxa"/>
            <w:vAlign w:val="center"/>
          </w:tcPr>
          <w:p w14:paraId="164915F8" w14:textId="77777777" w:rsidR="00AA6766" w:rsidRPr="00B365AD" w:rsidRDefault="00AA6766" w:rsidP="00C241D3">
            <w:pPr>
              <w:spacing w:line="288" w:lineRule="auto"/>
              <w:jc w:val="center"/>
              <w:rPr>
                <w:rFonts w:ascii="Times New Roman" w:hAnsi="Times New Roman" w:cs="Times New Roman"/>
                <w:color w:val="000000" w:themeColor="text1"/>
                <w:sz w:val="28"/>
                <w:szCs w:val="28"/>
              </w:rPr>
            </w:pPr>
          </w:p>
        </w:tc>
        <w:tc>
          <w:tcPr>
            <w:tcW w:w="2268" w:type="dxa"/>
            <w:vAlign w:val="center"/>
          </w:tcPr>
          <w:p w14:paraId="0CDC9341" w14:textId="16420BE7" w:rsidR="00AA6766" w:rsidRPr="00B365AD" w:rsidRDefault="00D17ABB" w:rsidP="00C241D3">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Đường sắt Việt Nam</w:t>
            </w:r>
          </w:p>
        </w:tc>
        <w:tc>
          <w:tcPr>
            <w:tcW w:w="4820" w:type="dxa"/>
            <w:vAlign w:val="center"/>
          </w:tcPr>
          <w:p w14:paraId="007DC1E8" w14:textId="77777777" w:rsidR="0033495A" w:rsidRPr="00B365AD" w:rsidRDefault="0033495A"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Bổ sung các yêu cầu cần thiết kế cụ thể cho từng nhóm người khuyết tật (VD: Người khiếm thính, người khiếm thị, người vận động giới hạn ...);</w:t>
            </w:r>
          </w:p>
          <w:p w14:paraId="738499B3" w14:textId="77777777" w:rsidR="0033495A" w:rsidRPr="00B365AD" w:rsidRDefault="0033495A"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An toàn và thuận tiện: Tăng cường các biện pháp an toàn như bề mặt chống trơn trượt, khoảng các mở cửa phù hợp;</w:t>
            </w:r>
          </w:p>
          <w:p w14:paraId="41095F9D" w14:textId="77777777" w:rsidR="0033495A" w:rsidRPr="00B365AD" w:rsidRDefault="0033495A"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Tương tác công nghệ: Cập nhật các công nghệ hỗ trợ người khuyết tật như ứng dụng di động, thiết bị hỗ trợ người khuyết tật trong quá trình sử dụng dịch vụ đường sắt;</w:t>
            </w:r>
          </w:p>
          <w:p w14:paraId="0509D505" w14:textId="1FA5EB85" w:rsidR="00AA6766" w:rsidRPr="00B365AD" w:rsidRDefault="0033495A"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lastRenderedPageBreak/>
              <w:t>- Lưu ý quy trình bảo trì, vận hành để đảm bảo tính khả thi và bền vững của tiêu chuẩn.</w:t>
            </w:r>
          </w:p>
        </w:tc>
        <w:tc>
          <w:tcPr>
            <w:tcW w:w="5812" w:type="dxa"/>
            <w:vAlign w:val="center"/>
          </w:tcPr>
          <w:p w14:paraId="5ADF1A17" w14:textId="77777777" w:rsidR="00C11B78" w:rsidRPr="00B365AD" w:rsidRDefault="00C11B78"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lastRenderedPageBreak/>
              <w:t xml:space="preserve">Tiêu chuẩn được xây dựng theo phương thức chuyển dịch tương đương tiêu chuẩn gốc EN 16584:2025.  Do đó các nội dung tiêu chuẩn được xem xét tính tương thích giữa tiêu chuẩn được xây dựng với các quy định tương đương theo Luật, QCVN, TCVN đang được áp dụng. </w:t>
            </w:r>
          </w:p>
          <w:p w14:paraId="653DE154" w14:textId="3BF8C730" w:rsidR="00AA6766" w:rsidRPr="00B365AD" w:rsidRDefault="00C11B78"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Các nội dung chưa được diễn giải trong tiêu chuẩn gốc, đề nghị không bổ sung thêm để đảm bảo tính thống nhất và nguyên vẹn của tiêu chuẩn gốc.</w:t>
            </w:r>
          </w:p>
        </w:tc>
      </w:tr>
      <w:tr w:rsidR="00AA6766" w:rsidRPr="00B365AD" w14:paraId="1A55BB57" w14:textId="77777777" w:rsidTr="00326DD5">
        <w:tc>
          <w:tcPr>
            <w:tcW w:w="1696" w:type="dxa"/>
            <w:vAlign w:val="center"/>
          </w:tcPr>
          <w:p w14:paraId="3FE91CBE" w14:textId="77777777" w:rsidR="00AA6766" w:rsidRPr="00B365AD" w:rsidRDefault="00AA6766" w:rsidP="00C241D3">
            <w:pPr>
              <w:spacing w:line="288" w:lineRule="auto"/>
              <w:jc w:val="center"/>
              <w:rPr>
                <w:rFonts w:ascii="Times New Roman" w:hAnsi="Times New Roman" w:cs="Times New Roman"/>
                <w:color w:val="000000" w:themeColor="text1"/>
                <w:sz w:val="28"/>
                <w:szCs w:val="28"/>
              </w:rPr>
            </w:pPr>
          </w:p>
        </w:tc>
        <w:tc>
          <w:tcPr>
            <w:tcW w:w="2268" w:type="dxa"/>
            <w:vAlign w:val="center"/>
          </w:tcPr>
          <w:p w14:paraId="6D00780B" w14:textId="1D998AF7" w:rsidR="00AA6766" w:rsidRPr="00B365AD" w:rsidRDefault="00B90A5F" w:rsidP="00C241D3">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Ban quản lý dự án đường sắt – Bộ Xây dựng</w:t>
            </w:r>
          </w:p>
        </w:tc>
        <w:tc>
          <w:tcPr>
            <w:tcW w:w="4820" w:type="dxa"/>
            <w:vAlign w:val="center"/>
          </w:tcPr>
          <w:p w14:paraId="460A21BA" w14:textId="0B1FAF7C" w:rsidR="00AA6766" w:rsidRPr="00B365AD" w:rsidRDefault="00F86BE3"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Ban QLDA Đường sắt thống nhất với nội dung dự thảo TCVN về Ứng dụng đường sắt – Thiết kế dành cho người khuyết tật sử dụng.</w:t>
            </w:r>
          </w:p>
        </w:tc>
        <w:tc>
          <w:tcPr>
            <w:tcW w:w="5812" w:type="dxa"/>
            <w:vAlign w:val="center"/>
          </w:tcPr>
          <w:p w14:paraId="0DBCAD6C" w14:textId="7C39FF2A" w:rsidR="00AA6766" w:rsidRPr="00B365AD" w:rsidRDefault="00DC36A6"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Thống nhất ý kiến góp ý</w:t>
            </w:r>
          </w:p>
        </w:tc>
      </w:tr>
      <w:tr w:rsidR="00AA6766" w:rsidRPr="00B365AD" w14:paraId="05D99268" w14:textId="77777777" w:rsidTr="00326DD5">
        <w:tc>
          <w:tcPr>
            <w:tcW w:w="1696" w:type="dxa"/>
            <w:vAlign w:val="center"/>
          </w:tcPr>
          <w:p w14:paraId="6E32E9B9" w14:textId="77777777" w:rsidR="00AA6766" w:rsidRPr="00B365AD" w:rsidRDefault="00AA6766" w:rsidP="00C241D3">
            <w:pPr>
              <w:spacing w:line="288" w:lineRule="auto"/>
              <w:jc w:val="center"/>
              <w:rPr>
                <w:rFonts w:ascii="Times New Roman" w:hAnsi="Times New Roman" w:cs="Times New Roman"/>
                <w:color w:val="000000" w:themeColor="text1"/>
                <w:sz w:val="28"/>
                <w:szCs w:val="28"/>
              </w:rPr>
            </w:pPr>
          </w:p>
        </w:tc>
        <w:tc>
          <w:tcPr>
            <w:tcW w:w="2268" w:type="dxa"/>
            <w:vAlign w:val="center"/>
          </w:tcPr>
          <w:p w14:paraId="323D598A" w14:textId="0C3AA6E2" w:rsidR="00AA6766" w:rsidRPr="00B365AD" w:rsidRDefault="00D56967" w:rsidP="00C241D3">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Viện Khoa học công nghệ GTVT – Bộ Xây dựng</w:t>
            </w:r>
          </w:p>
        </w:tc>
        <w:tc>
          <w:tcPr>
            <w:tcW w:w="4820" w:type="dxa"/>
            <w:vAlign w:val="center"/>
          </w:tcPr>
          <w:p w14:paraId="1540C244" w14:textId="77777777" w:rsidR="00F37FA8" w:rsidRPr="00B365AD" w:rsidRDefault="00F37FA8"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Hiện nay bộ tiêu chuẩn EN 16584:2025 đã được công bố thay thế phiên bản EN 16584:2017. Qua rà soát cho thấy phiên bản EN 16584:2025 không có thay đổi lớn về nội dung kỹ thuật, chủ yếu cập nhật các quy định của Liên minh Châu Âu, điều chỉnh phạm vi áp dụng, cập nhật các tiêu chuẩn viện dẫn, chuẩn hóa thuật ngữ và làm rõ một số yêu cầu thiết kế.</w:t>
            </w:r>
          </w:p>
          <w:p w14:paraId="76A0DC5F" w14:textId="716ED62D" w:rsidR="00AA6766" w:rsidRPr="00B365AD" w:rsidRDefault="005310F6"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Để đảm bảo các dự thảo TCVN phù hợp với phiên bản mới nhất</w:t>
            </w:r>
            <w:r w:rsidR="008D5AA6" w:rsidRPr="00B365AD">
              <w:rPr>
                <w:rFonts w:ascii="Times New Roman" w:hAnsi="Times New Roman" w:cs="Times New Roman"/>
                <w:color w:val="000000" w:themeColor="text1"/>
                <w:sz w:val="28"/>
                <w:szCs w:val="28"/>
              </w:rPr>
              <w:t xml:space="preserve"> của tiêu chuẩn quốc tế, đồng thời tạo thuận lợi cho công tác thẩm định và công bố tiêu chuẩn theo quy định, đ</w:t>
            </w:r>
            <w:r w:rsidR="00F37FA8" w:rsidRPr="00B365AD">
              <w:rPr>
                <w:rFonts w:ascii="Times New Roman" w:hAnsi="Times New Roman" w:cs="Times New Roman"/>
                <w:color w:val="000000" w:themeColor="text1"/>
                <w:sz w:val="28"/>
                <w:szCs w:val="28"/>
              </w:rPr>
              <w:t xml:space="preserve">ề nghị cập nhật, rà soát và </w:t>
            </w:r>
            <w:r w:rsidR="00F37FA8" w:rsidRPr="00B365AD">
              <w:rPr>
                <w:rFonts w:ascii="Times New Roman" w:hAnsi="Times New Roman" w:cs="Times New Roman"/>
                <w:color w:val="000000" w:themeColor="text1"/>
                <w:sz w:val="28"/>
                <w:szCs w:val="28"/>
              </w:rPr>
              <w:lastRenderedPageBreak/>
              <w:t>chỉnh lý nội dung các dự thảo TCVN nêu trên theo bộ tiêu chuẩn EN 16584:2025</w:t>
            </w:r>
          </w:p>
        </w:tc>
        <w:tc>
          <w:tcPr>
            <w:tcW w:w="5812" w:type="dxa"/>
            <w:vAlign w:val="center"/>
          </w:tcPr>
          <w:p w14:paraId="16FA9988" w14:textId="77777777" w:rsidR="00110562" w:rsidRPr="00B365AD" w:rsidRDefault="00FF0ABF"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lastRenderedPageBreak/>
              <w:t xml:space="preserve">Đồng ý và hoàn thiện. </w:t>
            </w:r>
          </w:p>
          <w:p w14:paraId="14330F2B" w14:textId="3B49BD94" w:rsidR="00AA6766" w:rsidRPr="00B365AD" w:rsidRDefault="00FF0ABF"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Các dự thảo TCVN đã được cập nhật và hoàn thiện theo phiên bản mới nhất EN 16584:2025 để đảm bảo thuận lợi cho công tác thẩm định và công bố tiêu chuẩn theo quy định.</w:t>
            </w:r>
          </w:p>
        </w:tc>
      </w:tr>
      <w:tr w:rsidR="00D96143" w:rsidRPr="00B365AD" w14:paraId="0C3E7808" w14:textId="77777777" w:rsidTr="00326DD5">
        <w:tc>
          <w:tcPr>
            <w:tcW w:w="1696" w:type="dxa"/>
            <w:vAlign w:val="center"/>
          </w:tcPr>
          <w:p w14:paraId="0AFD7D5E" w14:textId="77777777" w:rsidR="00D96143" w:rsidRPr="00B365AD" w:rsidRDefault="00D96143" w:rsidP="00C241D3">
            <w:pPr>
              <w:spacing w:line="288" w:lineRule="auto"/>
              <w:jc w:val="center"/>
              <w:rPr>
                <w:rFonts w:ascii="Times New Roman" w:hAnsi="Times New Roman" w:cs="Times New Roman"/>
                <w:color w:val="000000" w:themeColor="text1"/>
                <w:sz w:val="28"/>
                <w:szCs w:val="28"/>
              </w:rPr>
            </w:pPr>
          </w:p>
        </w:tc>
        <w:tc>
          <w:tcPr>
            <w:tcW w:w="2268" w:type="dxa"/>
            <w:vAlign w:val="center"/>
          </w:tcPr>
          <w:p w14:paraId="39BF3E2A" w14:textId="45F41D52" w:rsidR="00D96143" w:rsidRPr="00B365AD" w:rsidRDefault="00D96143" w:rsidP="00C241D3">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Tư vấn thiết kế giao thông vận tải – CTCP</w:t>
            </w:r>
          </w:p>
        </w:tc>
        <w:tc>
          <w:tcPr>
            <w:tcW w:w="4820" w:type="dxa"/>
            <w:vAlign w:val="center"/>
          </w:tcPr>
          <w:p w14:paraId="78C0A1E1" w14:textId="58D321C1" w:rsidR="00D96143" w:rsidRPr="00B365AD" w:rsidRDefault="00D96143"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Bộ 3 tiêu</w:t>
            </w:r>
            <w:r w:rsidR="002727B3" w:rsidRPr="00B365AD">
              <w:rPr>
                <w:rFonts w:ascii="Times New Roman" w:hAnsi="Times New Roman" w:cs="Times New Roman"/>
                <w:color w:val="000000" w:themeColor="text1"/>
                <w:sz w:val="28"/>
                <w:szCs w:val="28"/>
              </w:rPr>
              <w:t xml:space="preserve"> chuẩn kỹ thuật quốc gia về ứng dụng đường sắt – thiết kế dành cho người khuyết tật sử dụng có sử dụng các quy định tiên tiến, và đảm bảo an toàn </w:t>
            </w:r>
            <w:r w:rsidR="009D24EA" w:rsidRPr="00B365AD">
              <w:rPr>
                <w:rFonts w:ascii="Times New Roman" w:hAnsi="Times New Roman" w:cs="Times New Roman"/>
                <w:color w:val="000000" w:themeColor="text1"/>
                <w:sz w:val="28"/>
                <w:szCs w:val="28"/>
              </w:rPr>
              <w:t>cho người sử dụng các công trình và phương tiện ngành đường sắt. Tuy nhiên do tính đồng bộ của hệ thống TCVN trong lĩnh vực đường sắt chưa cao, nên một số viện dẫn vẫn phải chỉ dẫn đến các tiêu chuẩn nước ngoài</w:t>
            </w:r>
            <w:r w:rsidR="00CD36B2" w:rsidRPr="00B365AD">
              <w:rPr>
                <w:rFonts w:ascii="Times New Roman" w:hAnsi="Times New Roman" w:cs="Times New Roman"/>
                <w:color w:val="000000" w:themeColor="text1"/>
                <w:sz w:val="28"/>
                <w:szCs w:val="28"/>
              </w:rPr>
              <w:t xml:space="preserve">, chưa được quy định trong hệ thống tiêu chuẩn Việt Nam tương đương. </w:t>
            </w:r>
          </w:p>
        </w:tc>
        <w:tc>
          <w:tcPr>
            <w:tcW w:w="5812" w:type="dxa"/>
            <w:vAlign w:val="center"/>
          </w:tcPr>
          <w:p w14:paraId="110F1FAA" w14:textId="417584DA" w:rsidR="00D96143" w:rsidRPr="00B365AD" w:rsidRDefault="00CD36B2"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Các tiêu chuẩn được viện dẫn trong Dự thảo tiêu chuẩn đã được rà soát</w:t>
            </w:r>
            <w:r w:rsidR="0032590E" w:rsidRPr="00B365AD">
              <w:rPr>
                <w:rFonts w:ascii="Times New Roman" w:hAnsi="Times New Roman" w:cs="Times New Roman"/>
                <w:color w:val="000000" w:themeColor="text1"/>
                <w:sz w:val="28"/>
                <w:szCs w:val="28"/>
              </w:rPr>
              <w:t xml:space="preserve">, hiện chưa có các TCVN tương đương. </w:t>
            </w:r>
            <w:r w:rsidR="0032590E" w:rsidRPr="00B365AD">
              <w:rPr>
                <w:rFonts w:ascii="Times New Roman" w:hAnsi="Times New Roman" w:cs="Times New Roman"/>
                <w:color w:val="000000" w:themeColor="text1"/>
                <w:sz w:val="28"/>
                <w:szCs w:val="28"/>
              </w:rPr>
              <w:br/>
              <w:t xml:space="preserve">Phương pháp xây dựng tiêu chuẩn là chuyển dịch </w:t>
            </w:r>
            <w:r w:rsidR="00512CE8" w:rsidRPr="00B365AD">
              <w:rPr>
                <w:rFonts w:ascii="Times New Roman" w:hAnsi="Times New Roman" w:cs="Times New Roman"/>
                <w:color w:val="000000" w:themeColor="text1"/>
                <w:sz w:val="28"/>
                <w:szCs w:val="28"/>
              </w:rPr>
              <w:t xml:space="preserve">hoàn toàn tiêu chuẩn châu Âu nên </w:t>
            </w:r>
            <w:r w:rsidR="00DD78A7" w:rsidRPr="00B365AD">
              <w:rPr>
                <w:rFonts w:ascii="Times New Roman" w:hAnsi="Times New Roman" w:cs="Times New Roman"/>
                <w:color w:val="000000" w:themeColor="text1"/>
                <w:sz w:val="28"/>
                <w:szCs w:val="28"/>
              </w:rPr>
              <w:t>đề xuất chấp nhận sử dụng nguyên văn các viện theo tiêu chuẩn gốc.</w:t>
            </w:r>
          </w:p>
        </w:tc>
      </w:tr>
      <w:tr w:rsidR="00AA6766" w:rsidRPr="00B365AD" w14:paraId="01BE6C17" w14:textId="77777777" w:rsidTr="00326DD5">
        <w:tc>
          <w:tcPr>
            <w:tcW w:w="1696" w:type="dxa"/>
            <w:vAlign w:val="center"/>
          </w:tcPr>
          <w:p w14:paraId="5C6F203B" w14:textId="77777777" w:rsidR="00AA6766" w:rsidRPr="00B365AD" w:rsidRDefault="00AA6766" w:rsidP="00C241D3">
            <w:pPr>
              <w:spacing w:line="288" w:lineRule="auto"/>
              <w:jc w:val="center"/>
              <w:rPr>
                <w:rFonts w:ascii="Times New Roman" w:hAnsi="Times New Roman" w:cs="Times New Roman"/>
                <w:color w:val="000000" w:themeColor="text1"/>
                <w:sz w:val="28"/>
                <w:szCs w:val="28"/>
              </w:rPr>
            </w:pPr>
          </w:p>
        </w:tc>
        <w:tc>
          <w:tcPr>
            <w:tcW w:w="2268" w:type="dxa"/>
            <w:vAlign w:val="center"/>
          </w:tcPr>
          <w:p w14:paraId="2E344F1A" w14:textId="0210D8A8" w:rsidR="00AA6766" w:rsidRPr="00B365AD" w:rsidRDefault="00300573" w:rsidP="00C241D3">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Tư vấn thiết kế giao thông vận tải – CTCP</w:t>
            </w:r>
          </w:p>
        </w:tc>
        <w:tc>
          <w:tcPr>
            <w:tcW w:w="4820" w:type="dxa"/>
            <w:vAlign w:val="center"/>
          </w:tcPr>
          <w:p w14:paraId="04B605B5" w14:textId="77777777" w:rsidR="00A51A24" w:rsidRPr="00B365AD" w:rsidRDefault="00A51A24"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Một số quy định chi tiết áp dụng cho điều kiện nước ngoài chưa đồng bộ với hệ thống quy định về kiểu cách, hình dáng, các biểu tượng và ngôn ngữ Việt Nam theo TCVN 8092-2021.</w:t>
            </w:r>
          </w:p>
          <w:p w14:paraId="27CB5FDB" w14:textId="5605A427" w:rsidR="00AA6766" w:rsidRPr="00B365AD" w:rsidRDefault="00A51A24"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Cần tham khảo, trích dẫn, viện dẫn nhiều hơn đến QCVN 10-2024.</w:t>
            </w:r>
          </w:p>
        </w:tc>
        <w:tc>
          <w:tcPr>
            <w:tcW w:w="5812" w:type="dxa"/>
            <w:vAlign w:val="center"/>
          </w:tcPr>
          <w:p w14:paraId="190F8229" w14:textId="77777777" w:rsidR="00AA6766" w:rsidRPr="00B365AD" w:rsidRDefault="00041939"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Tiếp thu ý kiến, viện dẫn việc sử dụng các biểu tượng quy ước hỗ trợ người gặp khó khăn khi tiếp cận tuân thủ quy định tại Phụ lục A – QCVN 10:2024/BXD.</w:t>
            </w:r>
          </w:p>
          <w:p w14:paraId="71AF81C0" w14:textId="43930C88" w:rsidR="00C57179" w:rsidRPr="00B365AD" w:rsidRDefault="00C57179"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Các nội dung chú thích cụ thể như sau:</w:t>
            </w:r>
          </w:p>
          <w:p w14:paraId="25FC5CDF" w14:textId="77777777" w:rsidR="00563242" w:rsidRPr="00B365AD" w:rsidRDefault="00563242"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Trang 3</w:t>
            </w:r>
            <w:r w:rsidR="00F30513" w:rsidRPr="00B365AD">
              <w:rPr>
                <w:rFonts w:ascii="Times New Roman" w:hAnsi="Times New Roman" w:cs="Times New Roman"/>
                <w:color w:val="000000" w:themeColor="text1"/>
                <w:sz w:val="28"/>
                <w:szCs w:val="28"/>
              </w:rPr>
              <w:t>5 – TC2554:</w:t>
            </w:r>
          </w:p>
          <w:p w14:paraId="37D18722" w14:textId="77777777" w:rsidR="00F30513" w:rsidRPr="00B365AD" w:rsidRDefault="00525BCB" w:rsidP="00C241D3">
            <w:pPr>
              <w:spacing w:line="288" w:lineRule="auto"/>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 biểu tượng và biển báo thể hiện ghế ưu tiên cho người khuyết tật cần tuân thủ Phụ lục A – QCVN 10:2024/BXD.</w:t>
            </w:r>
          </w:p>
          <w:p w14:paraId="7D7F6152" w14:textId="77777777" w:rsidR="009363A5" w:rsidRPr="00B365AD" w:rsidRDefault="009363A5"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lastRenderedPageBreak/>
              <w:t>Trang 59 – TC2554:</w:t>
            </w:r>
          </w:p>
          <w:p w14:paraId="2C08EF47" w14:textId="77777777" w:rsidR="009363A5" w:rsidRPr="00B365AD" w:rsidRDefault="00F5703F" w:rsidP="00C241D3">
            <w:pPr>
              <w:spacing w:line="288" w:lineRule="auto"/>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Các biểu tượng và biển báo dưới đây chỉ mang tính minh họa cách thức bố trí biểu tượng hình vẽ, là các mẫu thực hành tốt. Các biểu tượng quy ước hỗ trợ người gặp khó khăn khi tiếp cận được thiết kế tuân thủ quy định tại Phụ lục A, QCVN 10:2024/BXD</w:t>
            </w:r>
          </w:p>
          <w:p w14:paraId="0D4D70B2" w14:textId="77777777" w:rsidR="00655C30" w:rsidRPr="00B365AD" w:rsidRDefault="00655C30"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Trang </w:t>
            </w:r>
            <w:r w:rsidR="00BC1692" w:rsidRPr="00B365AD">
              <w:rPr>
                <w:rFonts w:ascii="Times New Roman" w:hAnsi="Times New Roman" w:cs="Times New Roman"/>
                <w:color w:val="000000" w:themeColor="text1"/>
                <w:sz w:val="28"/>
                <w:szCs w:val="28"/>
              </w:rPr>
              <w:t>10 – TC2555:</w:t>
            </w:r>
          </w:p>
          <w:p w14:paraId="269B6A46" w14:textId="77777777" w:rsidR="00C57179" w:rsidRPr="00B365AD" w:rsidRDefault="00C57179" w:rsidP="00C57179">
            <w:pPr>
              <w:spacing w:line="288" w:lineRule="auto"/>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4. Chiếu sáng khẩn cấp phải cung cấp đủ tầm nhìn để sơ tán và nhận diện thiết bị chữa cháy, thiết bị an toàn.</w:t>
            </w:r>
          </w:p>
          <w:p w14:paraId="74E81853" w14:textId="77777777" w:rsidR="00BC1692" w:rsidRPr="00B365AD" w:rsidRDefault="00C57179" w:rsidP="00C57179">
            <w:pPr>
              <w:spacing w:line="288" w:lineRule="auto"/>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  Tuân thủ quy định tại mục 2.2.1 và mục 2.2.2 của QCVN 10:2025/BCA – Quy chuẩn kỹ thuật quốc gia về trang bị, bố trí phương tiện phòng cháy, chữa cháy cho nhà và công trình.</w:t>
            </w:r>
          </w:p>
          <w:p w14:paraId="40290C01" w14:textId="52FE1F6B" w:rsidR="00C57179" w:rsidRPr="00B365AD" w:rsidRDefault="00EA7870" w:rsidP="00C57179">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 Lược bỏ Figure </w:t>
            </w:r>
            <w:r w:rsidR="00BE4BE4" w:rsidRPr="00B365AD">
              <w:rPr>
                <w:rFonts w:ascii="Times New Roman" w:hAnsi="Times New Roman" w:cs="Times New Roman"/>
                <w:color w:val="000000" w:themeColor="text1"/>
                <w:sz w:val="28"/>
                <w:szCs w:val="28"/>
              </w:rPr>
              <w:t>I.8, I.9</w:t>
            </w:r>
            <w:r w:rsidR="00C7551B" w:rsidRPr="00B365AD">
              <w:rPr>
                <w:rFonts w:ascii="Times New Roman" w:hAnsi="Times New Roman" w:cs="Times New Roman"/>
                <w:color w:val="000000" w:themeColor="text1"/>
                <w:sz w:val="28"/>
                <w:szCs w:val="28"/>
              </w:rPr>
              <w:t>, I.10</w:t>
            </w:r>
            <w:r w:rsidR="00BE4BE4" w:rsidRPr="00B365AD">
              <w:rPr>
                <w:rFonts w:ascii="Times New Roman" w:hAnsi="Times New Roman" w:cs="Times New Roman"/>
                <w:color w:val="000000" w:themeColor="text1"/>
                <w:sz w:val="28"/>
                <w:szCs w:val="28"/>
              </w:rPr>
              <w:t xml:space="preserve"> tại BSI EN 16584:2025 – 2 do cách</w:t>
            </w:r>
            <w:r w:rsidR="009E1F49" w:rsidRPr="00B365AD">
              <w:rPr>
                <w:rFonts w:ascii="Times New Roman" w:hAnsi="Times New Roman" w:cs="Times New Roman"/>
                <w:color w:val="000000" w:themeColor="text1"/>
                <w:sz w:val="28"/>
                <w:szCs w:val="28"/>
              </w:rPr>
              <w:t xml:space="preserve"> thể hiện hình minh họa và chú thích chưa phù hợp hướng dẫn tại QCVN 10: </w:t>
            </w:r>
            <w:r w:rsidR="009E1F49" w:rsidRPr="00B365AD">
              <w:rPr>
                <w:rFonts w:ascii="Times New Roman" w:hAnsi="Times New Roman" w:cs="Times New Roman"/>
                <w:iCs/>
                <w:color w:val="000000" w:themeColor="text1"/>
                <w:sz w:val="28"/>
                <w:szCs w:val="28"/>
              </w:rPr>
              <w:t>2024/BXD</w:t>
            </w:r>
          </w:p>
        </w:tc>
      </w:tr>
      <w:tr w:rsidR="00AA6766" w:rsidRPr="00B365AD" w14:paraId="26D3CCC3" w14:textId="77777777" w:rsidTr="00326DD5">
        <w:tc>
          <w:tcPr>
            <w:tcW w:w="1696" w:type="dxa"/>
            <w:vAlign w:val="center"/>
          </w:tcPr>
          <w:p w14:paraId="1A6D05F1" w14:textId="77777777" w:rsidR="00AA6766" w:rsidRPr="00B365AD" w:rsidRDefault="00AA6766" w:rsidP="00C241D3">
            <w:pPr>
              <w:spacing w:line="288" w:lineRule="auto"/>
              <w:jc w:val="center"/>
              <w:rPr>
                <w:rFonts w:ascii="Times New Roman" w:hAnsi="Times New Roman" w:cs="Times New Roman"/>
                <w:color w:val="000000" w:themeColor="text1"/>
                <w:sz w:val="28"/>
                <w:szCs w:val="28"/>
              </w:rPr>
            </w:pPr>
          </w:p>
        </w:tc>
        <w:tc>
          <w:tcPr>
            <w:tcW w:w="2268" w:type="dxa"/>
            <w:vAlign w:val="center"/>
          </w:tcPr>
          <w:p w14:paraId="6389AD7D" w14:textId="08AD1027" w:rsidR="00AA6766" w:rsidRPr="00B365AD" w:rsidRDefault="00D21CF5" w:rsidP="00C241D3">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Tổng Công ty Tư vấn thiết kế giao </w:t>
            </w:r>
            <w:r w:rsidRPr="00B365AD">
              <w:rPr>
                <w:rFonts w:ascii="Times New Roman" w:hAnsi="Times New Roman" w:cs="Times New Roman"/>
                <w:color w:val="000000" w:themeColor="text1"/>
                <w:sz w:val="28"/>
                <w:szCs w:val="28"/>
              </w:rPr>
              <w:lastRenderedPageBreak/>
              <w:t>thông vận tải – CTCP</w:t>
            </w:r>
          </w:p>
        </w:tc>
        <w:tc>
          <w:tcPr>
            <w:tcW w:w="4820" w:type="dxa"/>
            <w:vAlign w:val="center"/>
          </w:tcPr>
          <w:p w14:paraId="33D1846E" w14:textId="7CD7D8F0" w:rsidR="00AA6766" w:rsidRPr="00B365AD" w:rsidRDefault="00220907"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lastRenderedPageBreak/>
              <w:t xml:space="preserve">Nên xem xét thay đổi các tiêu chuẩn viện dẫn trong nội dung dự thảo từ Tiêu chuẩn châu Âu sang Tiêu chuẩn Việt Nam. Cụ </w:t>
            </w:r>
            <w:r w:rsidRPr="00B365AD">
              <w:rPr>
                <w:rFonts w:ascii="Times New Roman" w:hAnsi="Times New Roman" w:cs="Times New Roman"/>
                <w:color w:val="000000" w:themeColor="text1"/>
                <w:sz w:val="28"/>
                <w:szCs w:val="28"/>
              </w:rPr>
              <w:lastRenderedPageBreak/>
              <w:t>thể EN 16584-1,2,3 sang TCVN2553:xx, TCVN2554:xx, TCVN2555:xx</w:t>
            </w:r>
          </w:p>
        </w:tc>
        <w:tc>
          <w:tcPr>
            <w:tcW w:w="5812" w:type="dxa"/>
            <w:vAlign w:val="center"/>
          </w:tcPr>
          <w:p w14:paraId="07D238A5" w14:textId="26613F9E" w:rsidR="00AA6766" w:rsidRPr="00B365AD" w:rsidRDefault="005D048E"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lastRenderedPageBreak/>
              <w:t>Mã số tiêu chuẩn hiện chưa được Bộ KHCN cấp nên tiếp thu ý kiến góp ý và hoàn thiện trong phiên bản rà soát trước khi công bố tiêu chuẩn</w:t>
            </w:r>
          </w:p>
        </w:tc>
      </w:tr>
      <w:tr w:rsidR="00AA6766" w:rsidRPr="00B365AD" w14:paraId="63858A9C" w14:textId="77777777" w:rsidTr="00326DD5">
        <w:tc>
          <w:tcPr>
            <w:tcW w:w="1696" w:type="dxa"/>
            <w:vAlign w:val="center"/>
          </w:tcPr>
          <w:p w14:paraId="5E4CF14A" w14:textId="77777777" w:rsidR="00AA6766" w:rsidRPr="00B365AD" w:rsidRDefault="00AA6766" w:rsidP="00C241D3">
            <w:pPr>
              <w:spacing w:line="288" w:lineRule="auto"/>
              <w:jc w:val="center"/>
              <w:rPr>
                <w:rFonts w:ascii="Times New Roman" w:hAnsi="Times New Roman" w:cs="Times New Roman"/>
                <w:color w:val="000000" w:themeColor="text1"/>
                <w:sz w:val="28"/>
                <w:szCs w:val="28"/>
              </w:rPr>
            </w:pPr>
          </w:p>
        </w:tc>
        <w:tc>
          <w:tcPr>
            <w:tcW w:w="2268" w:type="dxa"/>
            <w:vAlign w:val="center"/>
          </w:tcPr>
          <w:p w14:paraId="48D1825E" w14:textId="4C951B36" w:rsidR="00AA6766" w:rsidRPr="00B365AD" w:rsidRDefault="00BA0C48" w:rsidP="00C241D3">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Công ty cổ phần xe lửa Dĩ An</w:t>
            </w:r>
          </w:p>
        </w:tc>
        <w:tc>
          <w:tcPr>
            <w:tcW w:w="4820" w:type="dxa"/>
            <w:vAlign w:val="center"/>
          </w:tcPr>
          <w:p w14:paraId="4B367D59" w14:textId="0FCAE2DF" w:rsidR="00AA6766" w:rsidRPr="00B365AD" w:rsidRDefault="008E5B6D"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Đồng ý các nội dung trong dự thảo 3 tiêu chuẩn TC2553 – TC2554 – TC2555</w:t>
            </w:r>
          </w:p>
        </w:tc>
        <w:tc>
          <w:tcPr>
            <w:tcW w:w="5812" w:type="dxa"/>
          </w:tcPr>
          <w:p w14:paraId="0473A4CA" w14:textId="26DAB938" w:rsidR="00AA6766" w:rsidRPr="00B365AD" w:rsidRDefault="008E5B6D"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Thống nhất ý kiến góp ý</w:t>
            </w:r>
          </w:p>
        </w:tc>
      </w:tr>
      <w:tr w:rsidR="000C68AB" w:rsidRPr="00B365AD" w14:paraId="75E328A4" w14:textId="77777777" w:rsidTr="00326DD5">
        <w:tc>
          <w:tcPr>
            <w:tcW w:w="1696" w:type="dxa"/>
            <w:vAlign w:val="center"/>
          </w:tcPr>
          <w:p w14:paraId="05CD2F5E" w14:textId="77777777" w:rsidR="000C68AB" w:rsidRPr="00B365AD" w:rsidRDefault="000C68AB" w:rsidP="00C241D3">
            <w:pPr>
              <w:spacing w:line="288" w:lineRule="auto"/>
              <w:jc w:val="center"/>
              <w:rPr>
                <w:rFonts w:ascii="Times New Roman" w:hAnsi="Times New Roman" w:cs="Times New Roman"/>
                <w:color w:val="000000" w:themeColor="text1"/>
                <w:sz w:val="28"/>
                <w:szCs w:val="28"/>
              </w:rPr>
            </w:pPr>
          </w:p>
        </w:tc>
        <w:tc>
          <w:tcPr>
            <w:tcW w:w="2268" w:type="dxa"/>
            <w:vAlign w:val="center"/>
          </w:tcPr>
          <w:p w14:paraId="2B9ECA1E" w14:textId="227D1FE0" w:rsidR="000C68AB" w:rsidRPr="00B365AD" w:rsidRDefault="00BF64E3" w:rsidP="00C241D3">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Ban quản lý đường sắt đô thị Hà Nội</w:t>
            </w:r>
          </w:p>
        </w:tc>
        <w:tc>
          <w:tcPr>
            <w:tcW w:w="4820" w:type="dxa"/>
            <w:vAlign w:val="center"/>
          </w:tcPr>
          <w:p w14:paraId="6592305C" w14:textId="2A9A794F" w:rsidR="00577AEE" w:rsidRDefault="00577AEE" w:rsidP="00C241D3">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Việc xây dựng tiêu chuẩn là cần thiết trong bối cảnh Việt Nam đầu tư phát triển hệ thống đường sắt đô thị tại các độ thị lớn. Dự thảo được xây dựng dựa trên cơ sở tham khảo tiêu chuẩn EN 16584 là phù hợp, đảm bảo tiếp cận các quy định tiên tiến, hiện đại, góp phần chuẩn hóa công tác thiết kế và nâng cao chất lượng hạ tầng đường sắt đô thị</w:t>
            </w:r>
          </w:p>
          <w:p w14:paraId="05BCB7BF" w14:textId="5BE46F64" w:rsidR="000C68AB" w:rsidRPr="00B365AD" w:rsidRDefault="0049266C"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Để đảm bảo tính khả thi và thuận lợi khi áp dụng trong thực thế, MRB đề nghị cơ quan chủ trì soạn thảo rà soát, làm rõ nội dung về sự phù hợp, tính kế thừa giữa tiêu chuẩn này và các quy chuẩn, tiêu chuẩn đã ban hành như QCVN 10:2024/BXD, TCVN 264-2002.</w:t>
            </w:r>
          </w:p>
        </w:tc>
        <w:tc>
          <w:tcPr>
            <w:tcW w:w="5812" w:type="dxa"/>
          </w:tcPr>
          <w:p w14:paraId="33E1BB82" w14:textId="3D50B818" w:rsidR="000C68AB" w:rsidRPr="00B365AD" w:rsidRDefault="007B5BE1"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Tiếp thu ý kiến, bổ sung nội dung</w:t>
            </w:r>
            <w:r w:rsidR="00C6494C">
              <w:rPr>
                <w:rFonts w:ascii="Times New Roman" w:hAnsi="Times New Roman" w:cs="Times New Roman"/>
                <w:color w:val="000000" w:themeColor="text1"/>
                <w:sz w:val="28"/>
                <w:szCs w:val="28"/>
              </w:rPr>
              <w:t xml:space="preserve"> chi tiết</w:t>
            </w:r>
            <w:r w:rsidRPr="00B365AD">
              <w:rPr>
                <w:rFonts w:ascii="Times New Roman" w:hAnsi="Times New Roman" w:cs="Times New Roman"/>
                <w:color w:val="000000" w:themeColor="text1"/>
                <w:sz w:val="28"/>
                <w:szCs w:val="28"/>
              </w:rPr>
              <w:t xml:space="preserve"> về sự phù hợp, tính kế thừa giữa tiêu chuẩn này và các quy chuẩn, tiêu chuẩn đã ban hành trong Thuyết minh xây dựng tiêu chuẩn</w:t>
            </w:r>
            <w:r w:rsidR="001A6D91">
              <w:rPr>
                <w:rFonts w:ascii="Times New Roman" w:hAnsi="Times New Roman" w:cs="Times New Roman"/>
                <w:color w:val="000000" w:themeColor="text1"/>
                <w:sz w:val="28"/>
                <w:szCs w:val="28"/>
              </w:rPr>
              <w:t xml:space="preserve">, Nội dung 7.2. </w:t>
            </w:r>
            <w:r w:rsidR="00C54F5D" w:rsidRPr="00C54F5D">
              <w:rPr>
                <w:rFonts w:ascii="Times New Roman" w:hAnsi="Times New Roman" w:cs="Times New Roman"/>
                <w:color w:val="000000" w:themeColor="text1"/>
                <w:sz w:val="28"/>
                <w:szCs w:val="28"/>
              </w:rPr>
              <w:t>Rà soát tính tương thức với Luật và các QCVN, TCVN liên quan</w:t>
            </w:r>
          </w:p>
        </w:tc>
      </w:tr>
      <w:tr w:rsidR="00A16252" w:rsidRPr="00B365AD" w14:paraId="78CD54D7" w14:textId="77777777" w:rsidTr="00326DD5">
        <w:tc>
          <w:tcPr>
            <w:tcW w:w="1696" w:type="dxa"/>
            <w:vAlign w:val="center"/>
          </w:tcPr>
          <w:p w14:paraId="30AF7D1F" w14:textId="77777777" w:rsidR="00A16252" w:rsidRPr="00B365AD" w:rsidRDefault="00A16252" w:rsidP="00C241D3">
            <w:pPr>
              <w:spacing w:line="288" w:lineRule="auto"/>
              <w:jc w:val="center"/>
              <w:rPr>
                <w:rFonts w:ascii="Times New Roman" w:hAnsi="Times New Roman" w:cs="Times New Roman"/>
                <w:color w:val="000000" w:themeColor="text1"/>
                <w:sz w:val="28"/>
                <w:szCs w:val="28"/>
              </w:rPr>
            </w:pPr>
          </w:p>
        </w:tc>
        <w:tc>
          <w:tcPr>
            <w:tcW w:w="2268" w:type="dxa"/>
            <w:vAlign w:val="center"/>
          </w:tcPr>
          <w:p w14:paraId="575FD0B9" w14:textId="01B456F0" w:rsidR="00A16252" w:rsidRPr="00B365AD" w:rsidRDefault="00A16252" w:rsidP="00C241D3">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Cục đăng kiểm Việt Nam</w:t>
            </w:r>
          </w:p>
        </w:tc>
        <w:tc>
          <w:tcPr>
            <w:tcW w:w="4820" w:type="dxa"/>
          </w:tcPr>
          <w:p w14:paraId="11D72778" w14:textId="23A317EB" w:rsidR="00A16252" w:rsidRPr="00B365AD" w:rsidRDefault="00A16252"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sz w:val="28"/>
                <w:szCs w:val="28"/>
              </w:rPr>
              <w:t xml:space="preserve">Tiêu chuẩn đã được cập nhật và thay thế bằng phiên bản mới nhất là EN </w:t>
            </w:r>
            <w:r w:rsidRPr="00B365AD">
              <w:rPr>
                <w:rFonts w:ascii="Times New Roman" w:hAnsi="Times New Roman" w:cs="Times New Roman"/>
                <w:sz w:val="28"/>
                <w:szCs w:val="28"/>
              </w:rPr>
              <w:lastRenderedPageBreak/>
              <w:t>16584:2025. Đề nghị Ban soạn thảo nghiên cứu, rà soát để cập nhật theo phiên bản mới</w:t>
            </w:r>
          </w:p>
        </w:tc>
        <w:tc>
          <w:tcPr>
            <w:tcW w:w="5812" w:type="dxa"/>
          </w:tcPr>
          <w:p w14:paraId="0611ED68" w14:textId="42D95EB9" w:rsidR="00A16252" w:rsidRPr="00B365AD" w:rsidRDefault="00A16252"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sz w:val="28"/>
                <w:szCs w:val="28"/>
              </w:rPr>
              <w:lastRenderedPageBreak/>
              <w:t xml:space="preserve">Đồng ý và hoàn thiện. Các dự thảo TCVN đã được cập nhật và hoàn thiện theo phiên bản mới </w:t>
            </w:r>
            <w:r w:rsidRPr="00B365AD">
              <w:rPr>
                <w:rFonts w:ascii="Times New Roman" w:hAnsi="Times New Roman" w:cs="Times New Roman"/>
                <w:sz w:val="28"/>
                <w:szCs w:val="28"/>
              </w:rPr>
              <w:lastRenderedPageBreak/>
              <w:t>nhất EN 16584:2025 để đảm bảo thuận lợi cho công tác thẩm định và công bố tiêu chuẩn theo quy định.</w:t>
            </w:r>
          </w:p>
        </w:tc>
      </w:tr>
      <w:tr w:rsidR="00066ED7" w:rsidRPr="00B365AD" w14:paraId="5E30AC0F" w14:textId="77777777" w:rsidTr="00B365AD">
        <w:trPr>
          <w:trHeight w:val="272"/>
        </w:trPr>
        <w:tc>
          <w:tcPr>
            <w:tcW w:w="1696" w:type="dxa"/>
            <w:vAlign w:val="center"/>
          </w:tcPr>
          <w:p w14:paraId="7C4E3D96" w14:textId="77777777" w:rsidR="00066ED7" w:rsidRPr="00B365AD" w:rsidRDefault="00066ED7" w:rsidP="00C241D3">
            <w:pPr>
              <w:spacing w:line="288" w:lineRule="auto"/>
              <w:jc w:val="center"/>
              <w:rPr>
                <w:rFonts w:ascii="Times New Roman" w:hAnsi="Times New Roman" w:cs="Times New Roman"/>
                <w:color w:val="000000" w:themeColor="text1"/>
                <w:sz w:val="28"/>
                <w:szCs w:val="28"/>
              </w:rPr>
            </w:pPr>
          </w:p>
        </w:tc>
        <w:tc>
          <w:tcPr>
            <w:tcW w:w="2268" w:type="dxa"/>
            <w:vAlign w:val="center"/>
          </w:tcPr>
          <w:p w14:paraId="609DB108" w14:textId="7D274225" w:rsidR="00066ED7" w:rsidRPr="00B365AD" w:rsidRDefault="00066ED7" w:rsidP="00C241D3">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Cục đăng kiểm Việt Nam</w:t>
            </w:r>
          </w:p>
        </w:tc>
        <w:tc>
          <w:tcPr>
            <w:tcW w:w="4820" w:type="dxa"/>
          </w:tcPr>
          <w:p w14:paraId="1C9D5E65" w14:textId="516DA2F5" w:rsidR="00066ED7" w:rsidRPr="00B365AD" w:rsidRDefault="00FD753C" w:rsidP="00C241D3">
            <w:pPr>
              <w:spacing w:line="288" w:lineRule="auto"/>
              <w:jc w:val="both"/>
              <w:rPr>
                <w:rFonts w:ascii="Times New Roman" w:hAnsi="Times New Roman" w:cs="Times New Roman"/>
                <w:sz w:val="28"/>
                <w:szCs w:val="28"/>
              </w:rPr>
            </w:pPr>
            <w:r>
              <w:rPr>
                <w:rFonts w:ascii="Times New Roman" w:hAnsi="Times New Roman" w:cs="Times New Roman"/>
                <w:sz w:val="28"/>
                <w:szCs w:val="28"/>
              </w:rPr>
              <w:t>Hiện nay, bộ dự thảo TCVN đang được xây dựng dựa trên cơ sở biên dịch và chuyển đổi từ phiên bản tiêu chuẩn châu Âu EN 16584:2017. Tuy nhiên, tiêu chuẩn này đã được cập nhật và thay thế bằng phiên bản mới nhất là EN 16584:2025, do đó đề nghị ban soạn thảo nghiên cứu, rà soát để cập nhật dự thảo theo phiên bản mới</w:t>
            </w:r>
          </w:p>
        </w:tc>
        <w:tc>
          <w:tcPr>
            <w:tcW w:w="5812" w:type="dxa"/>
          </w:tcPr>
          <w:p w14:paraId="40EA6E5F" w14:textId="77777777" w:rsidR="00FD753C" w:rsidRPr="00B365AD" w:rsidRDefault="00FD753C" w:rsidP="00FD753C">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Đồng ý và hoàn thiện. </w:t>
            </w:r>
          </w:p>
          <w:p w14:paraId="5C3AFE0A" w14:textId="7C98FA97" w:rsidR="00066ED7" w:rsidRPr="00B365AD" w:rsidRDefault="00FD753C" w:rsidP="00FD753C">
            <w:pPr>
              <w:spacing w:line="288" w:lineRule="auto"/>
              <w:rPr>
                <w:rFonts w:ascii="Times New Roman" w:hAnsi="Times New Roman" w:cs="Times New Roman"/>
                <w:sz w:val="28"/>
                <w:szCs w:val="28"/>
              </w:rPr>
            </w:pPr>
            <w:r w:rsidRPr="00B365AD">
              <w:rPr>
                <w:rFonts w:ascii="Times New Roman" w:hAnsi="Times New Roman" w:cs="Times New Roman"/>
                <w:color w:val="000000" w:themeColor="text1"/>
                <w:sz w:val="28"/>
                <w:szCs w:val="28"/>
              </w:rPr>
              <w:t>Các dự thảo TCVN đã được cập nhật và hoàn thiện theo phiên bản mới nhất EN 16584:2025 để đảm bảo thuận lợi cho công tác thẩm định và công bố tiêu chuẩn theo quy định.</w:t>
            </w:r>
          </w:p>
        </w:tc>
      </w:tr>
      <w:tr w:rsidR="00066ED7" w:rsidRPr="00B365AD" w14:paraId="100530A1" w14:textId="77777777" w:rsidTr="00344357">
        <w:trPr>
          <w:trHeight w:val="272"/>
        </w:trPr>
        <w:tc>
          <w:tcPr>
            <w:tcW w:w="1696" w:type="dxa"/>
            <w:vAlign w:val="center"/>
          </w:tcPr>
          <w:p w14:paraId="13BB19E8" w14:textId="77777777" w:rsidR="00066ED7" w:rsidRPr="00B365AD" w:rsidRDefault="00066ED7" w:rsidP="00066ED7">
            <w:pPr>
              <w:spacing w:line="288" w:lineRule="auto"/>
              <w:jc w:val="center"/>
              <w:rPr>
                <w:rFonts w:ascii="Times New Roman" w:hAnsi="Times New Roman" w:cs="Times New Roman"/>
                <w:color w:val="000000" w:themeColor="text1"/>
                <w:sz w:val="28"/>
                <w:szCs w:val="28"/>
              </w:rPr>
            </w:pPr>
          </w:p>
        </w:tc>
        <w:tc>
          <w:tcPr>
            <w:tcW w:w="2268" w:type="dxa"/>
            <w:vAlign w:val="center"/>
          </w:tcPr>
          <w:p w14:paraId="0BDD82DF" w14:textId="532A5539"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Cục đăng kiểm Việt Nam</w:t>
            </w:r>
          </w:p>
        </w:tc>
        <w:tc>
          <w:tcPr>
            <w:tcW w:w="4820" w:type="dxa"/>
          </w:tcPr>
          <w:p w14:paraId="4BF25138" w14:textId="2813BC92" w:rsidR="00066ED7" w:rsidRPr="00B365AD" w:rsidRDefault="00066ED7" w:rsidP="00066ED7">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sz w:val="28"/>
                <w:szCs w:val="28"/>
              </w:rPr>
              <w:t>Đề nghị Ban soạn thảo rà soát thống nhất khái niệm và thuật ngữ tham chiếu với hệ thống các TCVN về ứng dụng đường sắt đã ban hành và QCVN 10:2024/BXD (Quy chuẩn kỹ thuật quốc gia về xây dựng công trình đảm bảo tiếp cận sử dụng.</w:t>
            </w:r>
          </w:p>
        </w:tc>
        <w:tc>
          <w:tcPr>
            <w:tcW w:w="5812" w:type="dxa"/>
            <w:vAlign w:val="center"/>
          </w:tcPr>
          <w:p w14:paraId="36148CEC" w14:textId="77777777" w:rsidR="00066ED7" w:rsidRPr="00B365AD" w:rsidRDefault="00066ED7" w:rsidP="00066ED7">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Tiếp thu ý kiến, viện dẫn việc sử dụng các biểu tượng quy ước hỗ trợ người gặp khó khăn khi tiếp cận tuân thủ quy định tại Phụ lục A – QCVN 10:2024/BXD.</w:t>
            </w:r>
          </w:p>
          <w:p w14:paraId="4D6F1BF7" w14:textId="77777777" w:rsidR="00066ED7" w:rsidRPr="00B365AD" w:rsidRDefault="00066ED7" w:rsidP="00066ED7">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Các nội dung chú thích cụ thể như sau:</w:t>
            </w:r>
          </w:p>
          <w:p w14:paraId="3A90B197" w14:textId="77777777" w:rsidR="00066ED7" w:rsidRPr="00B365AD" w:rsidRDefault="00066ED7" w:rsidP="00066ED7">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Trang 35 – TC2554:</w:t>
            </w:r>
          </w:p>
          <w:p w14:paraId="5BF9C60B" w14:textId="77777777" w:rsidR="00066ED7" w:rsidRPr="00B365AD" w:rsidRDefault="00066ED7" w:rsidP="00066ED7">
            <w:pPr>
              <w:spacing w:line="288" w:lineRule="auto"/>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 biểu tượng và biển báo thể hiện ghế ưu tiên cho người khuyết tật cần tuân thủ Phụ lục A – QCVN 10:2024/BXD.</w:t>
            </w:r>
          </w:p>
          <w:p w14:paraId="182F8C2F" w14:textId="77777777" w:rsidR="00066ED7" w:rsidRPr="00B365AD" w:rsidRDefault="00066ED7" w:rsidP="00066ED7">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Trang 59 – TC2554:</w:t>
            </w:r>
          </w:p>
          <w:p w14:paraId="7321A809" w14:textId="77777777" w:rsidR="00066ED7" w:rsidRPr="00B365AD" w:rsidRDefault="00066ED7" w:rsidP="00066ED7">
            <w:pPr>
              <w:spacing w:line="288" w:lineRule="auto"/>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lastRenderedPageBreak/>
              <w:t>Các biểu tượng và biển báo dưới đây chỉ mang tính minh họa cách thức bố trí biểu tượng hình vẽ, là các mẫu thực hành tốt. Các biểu tượng quy ước hỗ trợ người gặp khó khăn khi tiếp cận được thiết kế tuân thủ quy định tại Phụ lục A, QCVN 10:2024/BXD</w:t>
            </w:r>
          </w:p>
          <w:p w14:paraId="6D384D9D" w14:textId="77777777" w:rsidR="00066ED7" w:rsidRPr="00B365AD" w:rsidRDefault="00066ED7" w:rsidP="00066ED7">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Trang 10 – TC2555:</w:t>
            </w:r>
          </w:p>
          <w:p w14:paraId="2406730D" w14:textId="77777777" w:rsidR="00066ED7" w:rsidRPr="00B365AD" w:rsidRDefault="00066ED7" w:rsidP="00066ED7">
            <w:pPr>
              <w:spacing w:line="288" w:lineRule="auto"/>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4. Chiếu sáng khẩn cấp phải cung cấp đủ tầm nhìn để sơ tán và nhận diện thiết bị chữa cháy, thiết bị an toàn.</w:t>
            </w:r>
          </w:p>
          <w:p w14:paraId="26788CAC" w14:textId="77777777" w:rsidR="00066ED7" w:rsidRPr="00B365AD" w:rsidRDefault="00066ED7" w:rsidP="00066ED7">
            <w:pPr>
              <w:spacing w:line="288" w:lineRule="auto"/>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  Tuân thủ quy định tại mục 2.2.1 và mục 2.2.2 của QCVN 10:2025/BCA – Quy chuẩn kỹ thuật quốc gia về trang bị, bố trí phương tiện phòng cháy, chữa cháy cho nhà và công trình.</w:t>
            </w:r>
          </w:p>
          <w:p w14:paraId="2A22B1A1" w14:textId="79B958E1" w:rsidR="00066ED7" w:rsidRPr="00B365AD" w:rsidRDefault="00066ED7" w:rsidP="00066ED7">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 Lược bỏ Figure I.8, I.9, I.10 tại BSI EN 16584:2025 – 2 do cách thể hiện hình minh họa và chú thích chưa phù hợp hướng dẫn tại QCVN 10: </w:t>
            </w:r>
            <w:r w:rsidRPr="00B365AD">
              <w:rPr>
                <w:rFonts w:ascii="Times New Roman" w:hAnsi="Times New Roman" w:cs="Times New Roman"/>
                <w:iCs/>
                <w:color w:val="000000" w:themeColor="text1"/>
                <w:sz w:val="28"/>
                <w:szCs w:val="28"/>
              </w:rPr>
              <w:t>2024/BXD</w:t>
            </w:r>
          </w:p>
        </w:tc>
      </w:tr>
      <w:tr w:rsidR="00066ED7" w:rsidRPr="00B365AD" w14:paraId="33925B77" w14:textId="77777777" w:rsidTr="00326DD5">
        <w:trPr>
          <w:trHeight w:val="2641"/>
        </w:trPr>
        <w:tc>
          <w:tcPr>
            <w:tcW w:w="1696" w:type="dxa"/>
            <w:vAlign w:val="center"/>
          </w:tcPr>
          <w:p w14:paraId="54DF583D" w14:textId="77777777" w:rsidR="00066ED7" w:rsidRPr="00B365AD" w:rsidRDefault="00066ED7" w:rsidP="00066ED7">
            <w:pPr>
              <w:spacing w:line="288" w:lineRule="auto"/>
              <w:jc w:val="center"/>
              <w:rPr>
                <w:rFonts w:ascii="Times New Roman" w:hAnsi="Times New Roman" w:cs="Times New Roman"/>
                <w:color w:val="000000" w:themeColor="text1"/>
                <w:sz w:val="28"/>
                <w:szCs w:val="28"/>
              </w:rPr>
            </w:pPr>
          </w:p>
        </w:tc>
        <w:tc>
          <w:tcPr>
            <w:tcW w:w="2268" w:type="dxa"/>
            <w:vAlign w:val="center"/>
          </w:tcPr>
          <w:p w14:paraId="17490284" w14:textId="246C4BA6"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Cục Kinh tế - Quản lý đầu tư xây dựng</w:t>
            </w:r>
          </w:p>
        </w:tc>
        <w:tc>
          <w:tcPr>
            <w:tcW w:w="4820" w:type="dxa"/>
            <w:vAlign w:val="center"/>
          </w:tcPr>
          <w:p w14:paraId="66F23A13" w14:textId="4C1F0E8E" w:rsidR="00066ED7" w:rsidRPr="00B365AD" w:rsidRDefault="00066ED7" w:rsidP="00066ED7">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Đề nghị Ban biên soạn 03 dự thảo TCVN về Ứng dụng đường sắt - Thiết kế dành cho người khuyết tật nghiên cứu sử dụng, cập nhật, bổ sung nội dung của các tiêu chuẩn EN 16584- 1:2025, EN 16584-2:2025, EN 16584-3:2025 để chuyển dịch cho phù hợp theo quy định.</w:t>
            </w:r>
          </w:p>
        </w:tc>
        <w:tc>
          <w:tcPr>
            <w:tcW w:w="5812" w:type="dxa"/>
          </w:tcPr>
          <w:p w14:paraId="75AAC69D" w14:textId="1362C681" w:rsidR="00066ED7" w:rsidRPr="00B365AD" w:rsidRDefault="00066ED7" w:rsidP="00066ED7">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Đồng ý và hoàn thiện. Các dự thảo TCVN đã được cập nhật theo phiên bản mới nhất EN 16584:2025</w:t>
            </w:r>
          </w:p>
        </w:tc>
      </w:tr>
      <w:tr w:rsidR="00066ED7" w:rsidRPr="00B365AD" w14:paraId="10D4F684" w14:textId="77777777" w:rsidTr="00326DD5">
        <w:trPr>
          <w:trHeight w:val="1874"/>
        </w:trPr>
        <w:tc>
          <w:tcPr>
            <w:tcW w:w="1696" w:type="dxa"/>
            <w:vAlign w:val="center"/>
          </w:tcPr>
          <w:p w14:paraId="5121FB36" w14:textId="77777777" w:rsidR="00066ED7" w:rsidRPr="00B365AD" w:rsidRDefault="00066ED7" w:rsidP="00066ED7">
            <w:pPr>
              <w:spacing w:line="288" w:lineRule="auto"/>
              <w:jc w:val="center"/>
              <w:rPr>
                <w:rFonts w:ascii="Times New Roman" w:hAnsi="Times New Roman" w:cs="Times New Roman"/>
                <w:color w:val="000000" w:themeColor="text1"/>
                <w:sz w:val="28"/>
                <w:szCs w:val="28"/>
              </w:rPr>
            </w:pPr>
          </w:p>
        </w:tc>
        <w:tc>
          <w:tcPr>
            <w:tcW w:w="2268" w:type="dxa"/>
            <w:vAlign w:val="center"/>
          </w:tcPr>
          <w:p w14:paraId="1FAF269A" w14:textId="3B3F377F"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Ban quản lý đường sắt đô thị TP. Hồ Chí Minh</w:t>
            </w:r>
          </w:p>
        </w:tc>
        <w:tc>
          <w:tcPr>
            <w:tcW w:w="4820" w:type="dxa"/>
            <w:vAlign w:val="center"/>
          </w:tcPr>
          <w:p w14:paraId="1D68AF93" w14:textId="3D1BD5CC" w:rsidR="00066ED7" w:rsidRPr="00B365AD" w:rsidRDefault="00066ED7" w:rsidP="00066ED7">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Ban biên soạn bổ sung phân tích sự phù hợp, tương thích của các Tiêu chuẩn (các Tiêu chuẩn này được biên dịch từ Tiêu chuẩn Châu Âu) đối với các dự án đường sắt tại Việt Nam vào thuyết minh.</w:t>
            </w:r>
          </w:p>
        </w:tc>
        <w:tc>
          <w:tcPr>
            <w:tcW w:w="5812" w:type="dxa"/>
          </w:tcPr>
          <w:p w14:paraId="542454C5" w14:textId="701B0F79" w:rsidR="00066ED7" w:rsidRPr="00B365AD" w:rsidRDefault="00067C84" w:rsidP="00066ED7">
            <w:pPr>
              <w:spacing w:line="288" w:lineRule="auto"/>
              <w:rPr>
                <w:rFonts w:ascii="Times New Roman" w:hAnsi="Times New Roman" w:cs="Times New Roman"/>
                <w:color w:val="000000" w:themeColor="text1"/>
                <w:sz w:val="28"/>
                <w:szCs w:val="28"/>
              </w:rPr>
            </w:pPr>
            <w:r w:rsidRPr="00067C84">
              <w:rPr>
                <w:rFonts w:ascii="Times New Roman" w:hAnsi="Times New Roman" w:cs="Times New Roman"/>
                <w:color w:val="000000" w:themeColor="text1"/>
                <w:sz w:val="28"/>
                <w:szCs w:val="28"/>
              </w:rPr>
              <w:t>Tiếp thu ý kiến, bổ sung nội dung chi tiết về sự phù hợp, tính kế thừa giữa tiêu chuẩn này và các quy chuẩn, tiêu chuẩn đã ban hành trong Thuyết minh xây dựng tiêu chuẩn, Nội dung 7.</w:t>
            </w:r>
            <w:r w:rsidR="00FB4739">
              <w:rPr>
                <w:rFonts w:ascii="Times New Roman" w:hAnsi="Times New Roman" w:cs="Times New Roman"/>
                <w:color w:val="000000" w:themeColor="text1"/>
                <w:sz w:val="28"/>
                <w:szCs w:val="28"/>
              </w:rPr>
              <w:t>3. Sự tương thích của các tiêu chuẩn đối với các dự án đường sắt tại Việt Nam</w:t>
            </w:r>
          </w:p>
        </w:tc>
      </w:tr>
      <w:tr w:rsidR="00066ED7" w:rsidRPr="00B365AD" w14:paraId="7A189E74" w14:textId="77777777" w:rsidTr="00B365AD">
        <w:trPr>
          <w:trHeight w:val="1059"/>
        </w:trPr>
        <w:tc>
          <w:tcPr>
            <w:tcW w:w="1696" w:type="dxa"/>
            <w:vAlign w:val="center"/>
          </w:tcPr>
          <w:p w14:paraId="15FEF128" w14:textId="77777777" w:rsidR="00066ED7" w:rsidRPr="00B365AD" w:rsidRDefault="00066ED7" w:rsidP="00066ED7">
            <w:pPr>
              <w:spacing w:line="288" w:lineRule="auto"/>
              <w:jc w:val="center"/>
              <w:rPr>
                <w:rFonts w:ascii="Times New Roman" w:hAnsi="Times New Roman" w:cs="Times New Roman"/>
                <w:color w:val="000000" w:themeColor="text1"/>
                <w:sz w:val="28"/>
                <w:szCs w:val="28"/>
              </w:rPr>
            </w:pPr>
          </w:p>
        </w:tc>
        <w:tc>
          <w:tcPr>
            <w:tcW w:w="2268" w:type="dxa"/>
            <w:vAlign w:val="center"/>
          </w:tcPr>
          <w:p w14:paraId="70764DC4" w14:textId="4D65F42E" w:rsidR="00066ED7" w:rsidRPr="00B365AD" w:rsidRDefault="00820552"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Ban quản lý đường sắt đô thị TP. Hồ Chí Minh</w:t>
            </w:r>
          </w:p>
        </w:tc>
        <w:tc>
          <w:tcPr>
            <w:tcW w:w="4820" w:type="dxa"/>
            <w:vAlign w:val="center"/>
          </w:tcPr>
          <w:p w14:paraId="059247ED" w14:textId="26054ED6" w:rsidR="00066ED7" w:rsidRPr="00B365AD" w:rsidRDefault="00807248" w:rsidP="00066ED7">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Ban biên soạn cần rà soát các quy định, quy chuẩn, tiêu chuẩn liên quan đến lĩnh vực đường sắt (Luật đường sắt 2025, Nghị định 16/2026</w:t>
            </w:r>
            <w:r w:rsidR="003A50BA">
              <w:rPr>
                <w:rFonts w:ascii="Times New Roman" w:hAnsi="Times New Roman" w:cs="Times New Roman"/>
                <w:color w:val="000000" w:themeColor="text1"/>
                <w:sz w:val="28"/>
                <w:szCs w:val="28"/>
              </w:rPr>
              <w:t>/NĐ-CP, QCVN, TCVN,…) nhằm xác định cụ thể phạm vi điều chỉnh, đối tượng áp dụng, thuật ngữ chuyên ngành và thống nhất từ ngữ sử dụng trong toàn bộ tiêu chuẩn.</w:t>
            </w:r>
          </w:p>
        </w:tc>
        <w:tc>
          <w:tcPr>
            <w:tcW w:w="5812" w:type="dxa"/>
          </w:tcPr>
          <w:p w14:paraId="57DDFBFB" w14:textId="18DA1EE2" w:rsidR="00066ED7" w:rsidRPr="00B365AD" w:rsidRDefault="003A50BA" w:rsidP="00066ED7">
            <w:pPr>
              <w:spacing w:line="288" w:lineRule="auto"/>
              <w:rPr>
                <w:rFonts w:ascii="Times New Roman" w:hAnsi="Times New Roman" w:cs="Times New Roman"/>
                <w:color w:val="000000" w:themeColor="text1"/>
                <w:sz w:val="28"/>
                <w:szCs w:val="28"/>
              </w:rPr>
            </w:pPr>
            <w:r w:rsidRPr="00067C84">
              <w:rPr>
                <w:rFonts w:ascii="Times New Roman" w:hAnsi="Times New Roman" w:cs="Times New Roman"/>
                <w:color w:val="000000" w:themeColor="text1"/>
                <w:sz w:val="28"/>
                <w:szCs w:val="28"/>
              </w:rPr>
              <w:t>Tiếp thu ý kiến, bổ sung nội dung chi tiết về sự phù hợp, tính kế thừa giữa tiêu chuẩn này và các quy chuẩn, tiêu chuẩn đã ban hành trong Thuyết minh xây dựng tiêu chuẩn, Nội dung 7.2. Rà soát tính tương thức với Luật và các QCVN, TCVN liên quan</w:t>
            </w:r>
          </w:p>
        </w:tc>
      </w:tr>
      <w:tr w:rsidR="00820552" w:rsidRPr="00B365AD" w14:paraId="76A0DC8B" w14:textId="77777777" w:rsidTr="00B365AD">
        <w:trPr>
          <w:trHeight w:val="1059"/>
        </w:trPr>
        <w:tc>
          <w:tcPr>
            <w:tcW w:w="1696" w:type="dxa"/>
            <w:vAlign w:val="center"/>
          </w:tcPr>
          <w:p w14:paraId="3AD31EDB" w14:textId="77777777" w:rsidR="00820552" w:rsidRPr="00B365AD" w:rsidRDefault="00820552" w:rsidP="00066ED7">
            <w:pPr>
              <w:spacing w:line="288" w:lineRule="auto"/>
              <w:jc w:val="center"/>
              <w:rPr>
                <w:rFonts w:ascii="Times New Roman" w:hAnsi="Times New Roman" w:cs="Times New Roman"/>
                <w:color w:val="000000" w:themeColor="text1"/>
                <w:sz w:val="28"/>
                <w:szCs w:val="28"/>
              </w:rPr>
            </w:pPr>
          </w:p>
        </w:tc>
        <w:tc>
          <w:tcPr>
            <w:tcW w:w="2268" w:type="dxa"/>
            <w:vAlign w:val="center"/>
          </w:tcPr>
          <w:p w14:paraId="50539AFD" w14:textId="6B52181A" w:rsidR="00820552" w:rsidRPr="00B365AD" w:rsidRDefault="00820552" w:rsidP="00066ED7">
            <w:pPr>
              <w:spacing w:line="288"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Công ty cổ phần vận tải đường sắt</w:t>
            </w:r>
          </w:p>
        </w:tc>
        <w:tc>
          <w:tcPr>
            <w:tcW w:w="4820" w:type="dxa"/>
            <w:vAlign w:val="center"/>
          </w:tcPr>
          <w:p w14:paraId="326DB72D" w14:textId="3DBD6D38" w:rsidR="00820552" w:rsidRDefault="00820552" w:rsidP="00066ED7">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Kiến nghị cơ quan chủ trì xem xét các quy định về toa xe tiếp cạn cho người khuyết tật tại QCVN 25:2025/BXD để tránh chồng chéo giữa các quy định</w:t>
            </w:r>
          </w:p>
        </w:tc>
        <w:tc>
          <w:tcPr>
            <w:tcW w:w="5812" w:type="dxa"/>
          </w:tcPr>
          <w:p w14:paraId="3618F5F7" w14:textId="21F3F9DE" w:rsidR="00820552" w:rsidRPr="00067C84" w:rsidRDefault="009C18E3" w:rsidP="00066ED7">
            <w:pPr>
              <w:spacing w:line="288" w:lineRule="auto"/>
              <w:rPr>
                <w:rFonts w:ascii="Times New Roman" w:hAnsi="Times New Roman" w:cs="Times New Roman"/>
                <w:color w:val="000000" w:themeColor="text1"/>
                <w:sz w:val="28"/>
                <w:szCs w:val="28"/>
              </w:rPr>
            </w:pPr>
            <w:r w:rsidRPr="00067C84">
              <w:rPr>
                <w:rFonts w:ascii="Times New Roman" w:hAnsi="Times New Roman" w:cs="Times New Roman"/>
                <w:color w:val="000000" w:themeColor="text1"/>
                <w:sz w:val="28"/>
                <w:szCs w:val="28"/>
              </w:rPr>
              <w:t>Tiếp thu ý kiến, bổ sung nội dung chi tiết về sự phù hợp, tính kế thừa giữa tiêu chuẩn này và các quy chuẩn, tiêu chuẩn đã ban hành trong Thuyết minh xây dựng tiêu chuẩn, Nội dung 7.2. Rà soát tính tương thức với Luật và các QCVN, TCVN liên quan</w:t>
            </w:r>
          </w:p>
        </w:tc>
      </w:tr>
      <w:tr w:rsidR="00066ED7" w:rsidRPr="00B365AD" w14:paraId="692CABF4" w14:textId="77777777" w:rsidTr="00C241D3">
        <w:tc>
          <w:tcPr>
            <w:tcW w:w="1696" w:type="dxa"/>
            <w:vAlign w:val="center"/>
          </w:tcPr>
          <w:p w14:paraId="04760B20" w14:textId="6D57432B"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b/>
                <w:bCs/>
                <w:color w:val="000000" w:themeColor="text1"/>
                <w:sz w:val="28"/>
                <w:szCs w:val="28"/>
              </w:rPr>
              <w:t>II</w:t>
            </w:r>
          </w:p>
        </w:tc>
        <w:tc>
          <w:tcPr>
            <w:tcW w:w="12900" w:type="dxa"/>
            <w:gridSpan w:val="3"/>
            <w:vAlign w:val="center"/>
          </w:tcPr>
          <w:p w14:paraId="4208DDAA" w14:textId="24E4B021" w:rsidR="00066ED7" w:rsidRPr="00B365AD" w:rsidRDefault="00066ED7" w:rsidP="009C18E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b/>
                <w:bCs/>
                <w:color w:val="000000" w:themeColor="text1"/>
                <w:sz w:val="28"/>
                <w:szCs w:val="28"/>
              </w:rPr>
              <w:t>Ý KIẾN GÓP Ý CỤ THỂ</w:t>
            </w:r>
          </w:p>
        </w:tc>
      </w:tr>
      <w:tr w:rsidR="00066ED7" w:rsidRPr="00B365AD" w14:paraId="4E999BD2" w14:textId="77777777" w:rsidTr="00326DD5">
        <w:tc>
          <w:tcPr>
            <w:tcW w:w="1696" w:type="dxa"/>
            <w:vAlign w:val="center"/>
          </w:tcPr>
          <w:p w14:paraId="7ECD0FEF" w14:textId="3D12A2CB"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Mục 3 – Trang 10</w:t>
            </w:r>
          </w:p>
        </w:tc>
        <w:tc>
          <w:tcPr>
            <w:tcW w:w="2268" w:type="dxa"/>
            <w:vAlign w:val="center"/>
          </w:tcPr>
          <w:p w14:paraId="1BE9520A" w14:textId="26E59A99"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Đường sắt Việt Nam</w:t>
            </w:r>
          </w:p>
        </w:tc>
        <w:tc>
          <w:tcPr>
            <w:tcW w:w="4820" w:type="dxa"/>
            <w:vAlign w:val="center"/>
          </w:tcPr>
          <w:p w14:paraId="68E23AAA" w14:textId="44EB13FE" w:rsidR="00066ED7" w:rsidRPr="00B365AD" w:rsidRDefault="008F342B" w:rsidP="00066ED7">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Thuật ngữ, định nghĩa và các từ viết tắt đề nghị thể hiện bằng tiếng việt (VD. Mục 3.20 Sans serif</w:t>
            </w:r>
            <w:r w:rsidR="00AA72AD">
              <w:rPr>
                <w:rFonts w:ascii="Times New Roman" w:hAnsi="Times New Roman" w:cs="Times New Roman"/>
                <w:color w:val="000000" w:themeColor="text1"/>
                <w:sz w:val="28"/>
                <w:szCs w:val="28"/>
              </w:rPr>
              <w:t>; Mục 3.21. Serif</w:t>
            </w:r>
          </w:p>
        </w:tc>
        <w:tc>
          <w:tcPr>
            <w:tcW w:w="5812" w:type="dxa"/>
            <w:vAlign w:val="center"/>
          </w:tcPr>
          <w:p w14:paraId="5689B541" w14:textId="3FF6862F" w:rsidR="00066ED7" w:rsidRPr="00B365AD" w:rsidRDefault="00066ED7" w:rsidP="00066ED7">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Tiếp thu và chỉnh sửa tại trang 8 trong Dự thảo tiêu chuẩn phù hợp đúng quy định của Luật Đường sắt </w:t>
            </w:r>
          </w:p>
          <w:p w14:paraId="08B55758" w14:textId="77777777" w:rsidR="00E15D66" w:rsidRPr="00E15D66" w:rsidRDefault="00E15D66" w:rsidP="00E15D66">
            <w:pPr>
              <w:spacing w:line="288" w:lineRule="auto"/>
              <w:jc w:val="both"/>
              <w:rPr>
                <w:rFonts w:ascii="Times New Roman" w:hAnsi="Times New Roman" w:cs="Times New Roman"/>
                <w:i/>
                <w:iCs/>
                <w:color w:val="000000" w:themeColor="text1"/>
                <w:sz w:val="28"/>
                <w:szCs w:val="28"/>
              </w:rPr>
            </w:pPr>
            <w:r w:rsidRPr="00E15D66">
              <w:rPr>
                <w:rFonts w:ascii="Times New Roman" w:hAnsi="Times New Roman" w:cs="Times New Roman"/>
                <w:i/>
                <w:iCs/>
                <w:color w:val="000000" w:themeColor="text1"/>
                <w:sz w:val="28"/>
                <w:szCs w:val="28"/>
              </w:rPr>
              <w:t>3.20. Phông chữ Sans serif</w:t>
            </w:r>
          </w:p>
          <w:p w14:paraId="2FE48F4E" w14:textId="77777777" w:rsidR="00E15D66" w:rsidRPr="00E15D66" w:rsidRDefault="00E15D66" w:rsidP="00E15D66">
            <w:pPr>
              <w:spacing w:line="288" w:lineRule="auto"/>
              <w:jc w:val="both"/>
              <w:rPr>
                <w:rFonts w:ascii="Times New Roman" w:hAnsi="Times New Roman" w:cs="Times New Roman"/>
                <w:i/>
                <w:iCs/>
                <w:color w:val="000000" w:themeColor="text1"/>
                <w:sz w:val="28"/>
                <w:szCs w:val="28"/>
              </w:rPr>
            </w:pPr>
            <w:r w:rsidRPr="00E15D66">
              <w:rPr>
                <w:rFonts w:ascii="Times New Roman" w:hAnsi="Times New Roman" w:cs="Times New Roman"/>
                <w:i/>
                <w:iCs/>
                <w:color w:val="000000" w:themeColor="text1"/>
                <w:sz w:val="28"/>
                <w:szCs w:val="28"/>
              </w:rPr>
              <w:t>Phông chữ serif không có chân</w:t>
            </w:r>
          </w:p>
          <w:p w14:paraId="6E5A6FFC" w14:textId="77777777" w:rsidR="00E15D66" w:rsidRPr="00E15D66" w:rsidRDefault="00E15D66" w:rsidP="00E15D66">
            <w:pPr>
              <w:spacing w:line="288" w:lineRule="auto"/>
              <w:jc w:val="both"/>
              <w:rPr>
                <w:rFonts w:ascii="Times New Roman" w:hAnsi="Times New Roman" w:cs="Times New Roman"/>
                <w:i/>
                <w:iCs/>
                <w:color w:val="000000" w:themeColor="text1"/>
                <w:sz w:val="28"/>
                <w:szCs w:val="28"/>
              </w:rPr>
            </w:pPr>
            <w:r w:rsidRPr="00E15D66">
              <w:rPr>
                <w:rFonts w:ascii="Times New Roman" w:hAnsi="Times New Roman" w:cs="Times New Roman"/>
                <w:i/>
                <w:iCs/>
                <w:color w:val="000000" w:themeColor="text1"/>
                <w:sz w:val="28"/>
                <w:szCs w:val="28"/>
              </w:rPr>
              <w:t>Chú thích 1: Xem ví dụ tại Phụ lục F.</w:t>
            </w:r>
          </w:p>
          <w:p w14:paraId="1E870FC9" w14:textId="77777777" w:rsidR="00E15D66" w:rsidRPr="00E15D66" w:rsidRDefault="00E15D66" w:rsidP="00E15D66">
            <w:pPr>
              <w:spacing w:line="288" w:lineRule="auto"/>
              <w:jc w:val="both"/>
              <w:rPr>
                <w:rFonts w:ascii="Times New Roman" w:hAnsi="Times New Roman" w:cs="Times New Roman"/>
                <w:i/>
                <w:iCs/>
                <w:color w:val="000000" w:themeColor="text1"/>
                <w:sz w:val="28"/>
                <w:szCs w:val="28"/>
              </w:rPr>
            </w:pPr>
            <w:r w:rsidRPr="00E15D66">
              <w:rPr>
                <w:rFonts w:ascii="Times New Roman" w:hAnsi="Times New Roman" w:cs="Times New Roman"/>
                <w:i/>
                <w:iCs/>
                <w:color w:val="000000" w:themeColor="text1"/>
                <w:sz w:val="28"/>
                <w:szCs w:val="28"/>
              </w:rPr>
              <w:t>3.21. Phông chữ Serif</w:t>
            </w:r>
          </w:p>
          <w:p w14:paraId="3E754199" w14:textId="77777777" w:rsidR="00E15D66" w:rsidRPr="00E15D66" w:rsidRDefault="00E15D66" w:rsidP="00E15D66">
            <w:pPr>
              <w:spacing w:line="288" w:lineRule="auto"/>
              <w:jc w:val="both"/>
              <w:rPr>
                <w:rFonts w:ascii="Times New Roman" w:hAnsi="Times New Roman" w:cs="Times New Roman"/>
                <w:i/>
                <w:iCs/>
                <w:color w:val="000000" w:themeColor="text1"/>
                <w:sz w:val="28"/>
                <w:szCs w:val="28"/>
              </w:rPr>
            </w:pPr>
            <w:r w:rsidRPr="00E15D66">
              <w:rPr>
                <w:rFonts w:ascii="Times New Roman" w:hAnsi="Times New Roman" w:cs="Times New Roman"/>
                <w:i/>
                <w:iCs/>
                <w:color w:val="000000" w:themeColor="text1"/>
                <w:sz w:val="28"/>
                <w:szCs w:val="28"/>
              </w:rPr>
              <w:t>nét phụ hoặc đường kẻ thêm gắn với các nét chính của một ký tự hoặc chữ số</w:t>
            </w:r>
          </w:p>
          <w:p w14:paraId="49F1716F" w14:textId="33627189" w:rsidR="00066ED7" w:rsidRPr="00B365AD" w:rsidRDefault="00E15D66" w:rsidP="00E15D66">
            <w:pPr>
              <w:spacing w:line="288" w:lineRule="auto"/>
              <w:jc w:val="both"/>
              <w:rPr>
                <w:rFonts w:ascii="Times New Roman" w:hAnsi="Times New Roman" w:cs="Times New Roman"/>
                <w:color w:val="000000" w:themeColor="text1"/>
                <w:sz w:val="28"/>
                <w:szCs w:val="28"/>
              </w:rPr>
            </w:pPr>
            <w:r w:rsidRPr="00E15D66">
              <w:rPr>
                <w:rFonts w:ascii="Times New Roman" w:hAnsi="Times New Roman" w:cs="Times New Roman"/>
                <w:i/>
                <w:iCs/>
                <w:color w:val="000000" w:themeColor="text1"/>
                <w:sz w:val="28"/>
                <w:szCs w:val="28"/>
              </w:rPr>
              <w:t>Chú thích 1: Xem ví dụ tại Phụ lục F.</w:t>
            </w:r>
            <w:r w:rsidR="00066ED7" w:rsidRPr="00B365AD">
              <w:rPr>
                <w:rFonts w:ascii="Times New Roman" w:hAnsi="Times New Roman" w:cs="Times New Roman"/>
                <w:i/>
                <w:iCs/>
                <w:color w:val="000000" w:themeColor="text1"/>
                <w:sz w:val="28"/>
                <w:szCs w:val="28"/>
              </w:rPr>
              <w:t>.</w:t>
            </w:r>
          </w:p>
        </w:tc>
      </w:tr>
      <w:tr w:rsidR="008E6F1A" w:rsidRPr="00B365AD" w14:paraId="78D2BD47" w14:textId="77777777" w:rsidTr="00326DD5">
        <w:tc>
          <w:tcPr>
            <w:tcW w:w="1696" w:type="dxa"/>
            <w:vAlign w:val="center"/>
          </w:tcPr>
          <w:p w14:paraId="1E4F6708" w14:textId="77777777" w:rsidR="008E6F1A" w:rsidRPr="00B365AD" w:rsidRDefault="008E6F1A" w:rsidP="00066ED7">
            <w:pPr>
              <w:spacing w:line="288" w:lineRule="auto"/>
              <w:jc w:val="center"/>
              <w:rPr>
                <w:rFonts w:ascii="Times New Roman" w:hAnsi="Times New Roman" w:cs="Times New Roman"/>
                <w:color w:val="000000" w:themeColor="text1"/>
                <w:sz w:val="28"/>
                <w:szCs w:val="28"/>
              </w:rPr>
            </w:pPr>
          </w:p>
        </w:tc>
        <w:tc>
          <w:tcPr>
            <w:tcW w:w="2268" w:type="dxa"/>
            <w:vAlign w:val="center"/>
          </w:tcPr>
          <w:p w14:paraId="67305B45" w14:textId="08CF4B8D" w:rsidR="008E6F1A" w:rsidRPr="00B365AD" w:rsidRDefault="008E6F1A"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Đường sắt Việt Nam</w:t>
            </w:r>
          </w:p>
        </w:tc>
        <w:tc>
          <w:tcPr>
            <w:tcW w:w="4820" w:type="dxa"/>
            <w:vAlign w:val="center"/>
          </w:tcPr>
          <w:p w14:paraId="452A5D34" w14:textId="26314870" w:rsidR="008E6F1A" w:rsidRPr="00B365AD" w:rsidRDefault="008E6F1A" w:rsidP="00066ED7">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Các biển báo phải hiện thị bằng ngôn ngữ tiếng việt hoặc song ngữ trong đó phải có ngôn ngữ tiếng việt</w:t>
            </w:r>
          </w:p>
        </w:tc>
        <w:tc>
          <w:tcPr>
            <w:tcW w:w="5812" w:type="dxa"/>
            <w:vAlign w:val="center"/>
          </w:tcPr>
          <w:p w14:paraId="05466664" w14:textId="319F2AC3" w:rsidR="008E6F1A" w:rsidRPr="00B365AD" w:rsidRDefault="008E6F1A" w:rsidP="00066ED7">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 Lược bỏ </w:t>
            </w:r>
            <w:r>
              <w:rPr>
                <w:rFonts w:ascii="Times New Roman" w:hAnsi="Times New Roman" w:cs="Times New Roman"/>
                <w:color w:val="000000" w:themeColor="text1"/>
                <w:sz w:val="28"/>
                <w:szCs w:val="28"/>
              </w:rPr>
              <w:t xml:space="preserve">nội dung </w:t>
            </w:r>
            <w:r w:rsidRPr="00B365AD">
              <w:rPr>
                <w:rFonts w:ascii="Times New Roman" w:hAnsi="Times New Roman" w:cs="Times New Roman"/>
                <w:color w:val="000000" w:themeColor="text1"/>
                <w:sz w:val="28"/>
                <w:szCs w:val="28"/>
              </w:rPr>
              <w:t xml:space="preserve">Figure I.8, I.9, I.10 tại BSI EN 16584:2025 – 2 do cách thể hiện hình minh họa và chú thích chưa phù hợp hướng dẫn tại QCVN 10: </w:t>
            </w:r>
            <w:r w:rsidRPr="00B365AD">
              <w:rPr>
                <w:rFonts w:ascii="Times New Roman" w:hAnsi="Times New Roman" w:cs="Times New Roman"/>
                <w:iCs/>
                <w:color w:val="000000" w:themeColor="text1"/>
                <w:sz w:val="28"/>
                <w:szCs w:val="28"/>
              </w:rPr>
              <w:t>2024/BXD</w:t>
            </w:r>
          </w:p>
        </w:tc>
      </w:tr>
      <w:tr w:rsidR="00066ED7" w:rsidRPr="00B365AD" w14:paraId="3471FE74" w14:textId="77777777" w:rsidTr="00326DD5">
        <w:tc>
          <w:tcPr>
            <w:tcW w:w="1696" w:type="dxa"/>
            <w:vAlign w:val="center"/>
          </w:tcPr>
          <w:p w14:paraId="5930534F" w14:textId="20242427"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Mục 4 – Trang 10</w:t>
            </w:r>
          </w:p>
        </w:tc>
        <w:tc>
          <w:tcPr>
            <w:tcW w:w="2268" w:type="dxa"/>
            <w:vAlign w:val="center"/>
          </w:tcPr>
          <w:p w14:paraId="2DF8F0F1" w14:textId="2C8A3E6D"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Tổng Công ty Tư vấn thiết kế giao </w:t>
            </w:r>
            <w:r w:rsidRPr="00B365AD">
              <w:rPr>
                <w:rFonts w:ascii="Times New Roman" w:hAnsi="Times New Roman" w:cs="Times New Roman"/>
                <w:color w:val="000000" w:themeColor="text1"/>
                <w:sz w:val="28"/>
                <w:szCs w:val="28"/>
              </w:rPr>
              <w:lastRenderedPageBreak/>
              <w:t>thông vận tải – CTCP</w:t>
            </w:r>
          </w:p>
        </w:tc>
        <w:tc>
          <w:tcPr>
            <w:tcW w:w="4820" w:type="dxa"/>
            <w:vAlign w:val="center"/>
          </w:tcPr>
          <w:p w14:paraId="3EDF0E14" w14:textId="77777777" w:rsidR="00066ED7" w:rsidRPr="00B365AD" w:rsidRDefault="00066ED7" w:rsidP="00066ED7">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lastRenderedPageBreak/>
              <w:t>Mục 4 “Ký hiệu và chữ viết tắt” – Bảng 2, nên sửa thành:</w:t>
            </w:r>
          </w:p>
          <w:p w14:paraId="590F5E9B" w14:textId="6003FB04" w:rsidR="00066ED7" w:rsidRPr="00B365AD" w:rsidRDefault="00066ED7" w:rsidP="00066ED7">
            <w:pPr>
              <w:pStyle w:val="ListParagraph"/>
              <w:numPr>
                <w:ilvl w:val="0"/>
                <w:numId w:val="10"/>
              </w:num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lastRenderedPageBreak/>
              <w:t xml:space="preserve">Ký hiệu: </w:t>
            </w:r>
            <w:r w:rsidR="00553DF4">
              <w:rPr>
                <w:rFonts w:ascii="Times New Roman" w:hAnsi="Times New Roman" w:cs="Times New Roman"/>
                <w:color w:val="000000" w:themeColor="text1"/>
                <w:sz w:val="28"/>
                <w:szCs w:val="28"/>
              </w:rPr>
              <w:t>%ile</w:t>
            </w:r>
            <w:r w:rsidRPr="00B365AD">
              <w:rPr>
                <w:rFonts w:ascii="Times New Roman" w:hAnsi="Times New Roman" w:cs="Times New Roman"/>
                <w:color w:val="000000" w:themeColor="text1"/>
                <w:sz w:val="28"/>
                <w:szCs w:val="28"/>
              </w:rPr>
              <w:t xml:space="preserve"> / Ý nghĩa: </w:t>
            </w:r>
            <w:r w:rsidR="005C72DD">
              <w:rPr>
                <w:rFonts w:ascii="Times New Roman" w:hAnsi="Times New Roman" w:cs="Times New Roman"/>
                <w:color w:val="000000" w:themeColor="text1"/>
                <w:sz w:val="28"/>
                <w:szCs w:val="28"/>
              </w:rPr>
              <w:t>Bách p</w:t>
            </w:r>
            <w:r w:rsidR="00553DF4">
              <w:rPr>
                <w:rFonts w:ascii="Times New Roman" w:hAnsi="Times New Roman" w:cs="Times New Roman"/>
                <w:color w:val="000000" w:themeColor="text1"/>
                <w:sz w:val="28"/>
                <w:szCs w:val="28"/>
              </w:rPr>
              <w:t>hân vị</w:t>
            </w:r>
            <w:r w:rsidR="005C72DD">
              <w:rPr>
                <w:rFonts w:ascii="Times New Roman" w:hAnsi="Times New Roman" w:cs="Times New Roman"/>
                <w:color w:val="000000" w:themeColor="text1"/>
                <w:sz w:val="28"/>
                <w:szCs w:val="28"/>
              </w:rPr>
              <w:t xml:space="preserve"> (percentile – chỉ vị trí tương đối trong phân bố dữ liệu</w:t>
            </w:r>
          </w:p>
          <w:p w14:paraId="2E8AE329" w14:textId="13C1B195" w:rsidR="00066ED7" w:rsidRPr="00B365AD" w:rsidRDefault="00066ED7" w:rsidP="00066ED7">
            <w:pPr>
              <w:pStyle w:val="ListParagraph"/>
              <w:numPr>
                <w:ilvl w:val="0"/>
                <w:numId w:val="10"/>
              </w:numPr>
              <w:spacing w:line="288" w:lineRule="auto"/>
              <w:jc w:val="both"/>
              <w:rPr>
                <w:rFonts w:ascii="Times New Roman" w:hAnsi="Times New Roman" w:cs="Times New Roman"/>
                <w:color w:val="000000" w:themeColor="text1"/>
                <w:sz w:val="28"/>
                <w:szCs w:val="28"/>
              </w:rPr>
            </w:pPr>
          </w:p>
        </w:tc>
        <w:tc>
          <w:tcPr>
            <w:tcW w:w="5812" w:type="dxa"/>
            <w:vAlign w:val="center"/>
          </w:tcPr>
          <w:p w14:paraId="21397609" w14:textId="2EE62A06" w:rsidR="00066ED7" w:rsidRPr="00B365AD" w:rsidRDefault="00066ED7" w:rsidP="00066ED7">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lastRenderedPageBreak/>
              <w:t>Tiếp thu và chỉnh sửa theo đúng ý kiến góp ý tại Bảng 2 – trang 10 – TC2553</w:t>
            </w:r>
          </w:p>
        </w:tc>
      </w:tr>
      <w:tr w:rsidR="00066ED7" w:rsidRPr="00B365AD" w14:paraId="10DD1437" w14:textId="77777777" w:rsidTr="00326DD5">
        <w:tc>
          <w:tcPr>
            <w:tcW w:w="1696" w:type="dxa"/>
            <w:vAlign w:val="center"/>
          </w:tcPr>
          <w:p w14:paraId="75FBA1B9" w14:textId="253C6FA3"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Mục 5.2.</w:t>
            </w:r>
            <w:r w:rsidR="005C72DD">
              <w:rPr>
                <w:rFonts w:ascii="Times New Roman" w:hAnsi="Times New Roman" w:cs="Times New Roman"/>
                <w:color w:val="000000" w:themeColor="text1"/>
                <w:sz w:val="28"/>
                <w:szCs w:val="28"/>
              </w:rPr>
              <w:t xml:space="preserve">1 </w:t>
            </w:r>
            <w:r w:rsidRPr="00B365AD">
              <w:rPr>
                <w:rFonts w:ascii="Times New Roman" w:hAnsi="Times New Roman" w:cs="Times New Roman"/>
                <w:color w:val="000000" w:themeColor="text1"/>
                <w:sz w:val="28"/>
                <w:szCs w:val="28"/>
              </w:rPr>
              <w:t>– Trang 1</w:t>
            </w:r>
            <w:r w:rsidR="00805ED6">
              <w:rPr>
                <w:rFonts w:ascii="Times New Roman" w:hAnsi="Times New Roman" w:cs="Times New Roman"/>
                <w:color w:val="000000" w:themeColor="text1"/>
                <w:sz w:val="28"/>
                <w:szCs w:val="28"/>
              </w:rPr>
              <w:t>2</w:t>
            </w:r>
          </w:p>
        </w:tc>
        <w:tc>
          <w:tcPr>
            <w:tcW w:w="2268" w:type="dxa"/>
            <w:vAlign w:val="center"/>
          </w:tcPr>
          <w:p w14:paraId="51783FA0" w14:textId="68DC83A6"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Tư vấn thiết kế giao thông vận tải – CTCP</w:t>
            </w:r>
          </w:p>
        </w:tc>
        <w:tc>
          <w:tcPr>
            <w:tcW w:w="4820" w:type="dxa"/>
            <w:vAlign w:val="center"/>
          </w:tcPr>
          <w:p w14:paraId="2E946A9C" w14:textId="0CD4B7F4" w:rsidR="00066ED7" w:rsidRPr="00B365AD" w:rsidRDefault="00066ED7" w:rsidP="00066ED7">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Mục 5.2.</w:t>
            </w:r>
            <w:r w:rsidR="00D273F3">
              <w:rPr>
                <w:rFonts w:ascii="Times New Roman" w:hAnsi="Times New Roman" w:cs="Times New Roman"/>
                <w:color w:val="000000" w:themeColor="text1"/>
                <w:sz w:val="28"/>
                <w:szCs w:val="28"/>
              </w:rPr>
              <w:t>1. “Cơ sở đỗ xe cho người khuyết tật và người giảm khả năng di chuyển” đề nghị sửa thành “Phương tiện bãi đỗ xe cho người khuyết tật và khó khăn khi di chuyển”</w:t>
            </w:r>
          </w:p>
        </w:tc>
        <w:tc>
          <w:tcPr>
            <w:tcW w:w="5812" w:type="dxa"/>
            <w:vAlign w:val="center"/>
          </w:tcPr>
          <w:p w14:paraId="6BFBEC17" w14:textId="77777777" w:rsidR="00ED203F" w:rsidRPr="00ED203F" w:rsidRDefault="00066ED7" w:rsidP="00ED203F">
            <w:pPr>
              <w:spacing w:line="288" w:lineRule="auto"/>
              <w:rPr>
                <w:rFonts w:ascii="Times New Roman" w:hAnsi="Times New Roman" w:cs="Times New Roman"/>
                <w:i/>
                <w:iCs/>
                <w:color w:val="000000" w:themeColor="text1"/>
                <w:sz w:val="28"/>
                <w:szCs w:val="28"/>
              </w:rPr>
            </w:pPr>
            <w:r w:rsidRPr="00B365AD">
              <w:rPr>
                <w:rFonts w:ascii="Times New Roman" w:hAnsi="Times New Roman" w:cs="Times New Roman"/>
                <w:color w:val="000000" w:themeColor="text1"/>
                <w:sz w:val="28"/>
                <w:szCs w:val="28"/>
              </w:rPr>
              <w:t>Tiếp thu và chỉnh sửa tại trang 11 – TC2553 như sau:</w:t>
            </w:r>
            <w:r w:rsidRPr="00B365AD">
              <w:rPr>
                <w:rFonts w:ascii="Times New Roman" w:hAnsi="Times New Roman" w:cs="Times New Roman"/>
                <w:color w:val="000000" w:themeColor="text1"/>
                <w:sz w:val="28"/>
                <w:szCs w:val="28"/>
              </w:rPr>
              <w:br/>
            </w:r>
            <w:r w:rsidR="00ED203F" w:rsidRPr="00ED203F">
              <w:rPr>
                <w:rFonts w:ascii="Times New Roman" w:hAnsi="Times New Roman" w:cs="Times New Roman"/>
                <w:i/>
                <w:iCs/>
                <w:color w:val="000000" w:themeColor="text1"/>
                <w:sz w:val="28"/>
                <w:szCs w:val="28"/>
              </w:rPr>
              <w:t>5.2.1 Cơ sở đỗ xe cho người khuyết tật và khó khăn khi di chuyển</w:t>
            </w:r>
          </w:p>
          <w:p w14:paraId="3A9D2412" w14:textId="77777777" w:rsidR="00ED203F" w:rsidRPr="00ED203F" w:rsidRDefault="00ED203F" w:rsidP="00ED203F">
            <w:pPr>
              <w:spacing w:line="288" w:lineRule="auto"/>
              <w:rPr>
                <w:rFonts w:ascii="Times New Roman" w:hAnsi="Times New Roman" w:cs="Times New Roman"/>
                <w:i/>
                <w:iCs/>
                <w:color w:val="000000" w:themeColor="text1"/>
                <w:sz w:val="28"/>
                <w:szCs w:val="28"/>
              </w:rPr>
            </w:pPr>
            <w:r w:rsidRPr="00ED203F">
              <w:rPr>
                <w:rFonts w:ascii="Times New Roman" w:hAnsi="Times New Roman" w:cs="Times New Roman"/>
                <w:i/>
                <w:iCs/>
                <w:color w:val="000000" w:themeColor="text1"/>
                <w:sz w:val="28"/>
                <w:szCs w:val="28"/>
              </w:rPr>
              <w:t>Khi nhà ga có khu vực đỗ xe riêng, phải có đủ số lượng chỗ đỗ xe dành riêng cho người khuyết tật và người giảm khả năng di chuyển đủ điều kiện sử dụng. Các chỗ này phải được bố trí ở vị trí gần nhất có thể trong khu vực đỗ xe, sát với lối vào tiếp cận được.</w:t>
            </w:r>
          </w:p>
          <w:p w14:paraId="0ECAB060" w14:textId="397D87CD" w:rsidR="00066ED7" w:rsidRPr="00B365AD" w:rsidRDefault="00ED203F" w:rsidP="00ED203F">
            <w:pPr>
              <w:spacing w:line="288" w:lineRule="auto"/>
              <w:rPr>
                <w:rFonts w:ascii="Times New Roman" w:hAnsi="Times New Roman" w:cs="Times New Roman"/>
                <w:color w:val="000000" w:themeColor="text1"/>
                <w:sz w:val="28"/>
                <w:szCs w:val="28"/>
              </w:rPr>
            </w:pPr>
            <w:r w:rsidRPr="00ED203F">
              <w:rPr>
                <w:rFonts w:ascii="Times New Roman" w:hAnsi="Times New Roman" w:cs="Times New Roman"/>
                <w:i/>
                <w:iCs/>
                <w:color w:val="000000" w:themeColor="text1"/>
                <w:sz w:val="28"/>
                <w:szCs w:val="28"/>
              </w:rPr>
              <w:t>Các quy định quốc tế hoặc quốc gia phải được áp dụng đối với chỗ đỗ xe (bao gồm nhưng không giới hạn: số lượng chỗ, lối tiếp cận, vị trí, kích thước, vật liệu, màu sắc, biển báo và chiếu sáng).</w:t>
            </w:r>
          </w:p>
        </w:tc>
      </w:tr>
      <w:tr w:rsidR="00066ED7" w:rsidRPr="00B365AD" w14:paraId="64C69F3C" w14:textId="77777777" w:rsidTr="00326DD5">
        <w:tc>
          <w:tcPr>
            <w:tcW w:w="1696" w:type="dxa"/>
            <w:vAlign w:val="center"/>
          </w:tcPr>
          <w:p w14:paraId="0C6C038A" w14:textId="18C3816B"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Mục </w:t>
            </w:r>
            <w:r w:rsidR="00343DF5">
              <w:rPr>
                <w:rFonts w:ascii="Times New Roman" w:hAnsi="Times New Roman" w:cs="Times New Roman"/>
                <w:color w:val="000000" w:themeColor="text1"/>
                <w:sz w:val="28"/>
                <w:szCs w:val="28"/>
              </w:rPr>
              <w:t>5.2.2</w:t>
            </w:r>
            <w:r w:rsidRPr="00B365AD">
              <w:rPr>
                <w:rFonts w:ascii="Times New Roman" w:hAnsi="Times New Roman" w:cs="Times New Roman"/>
                <w:color w:val="000000" w:themeColor="text1"/>
                <w:sz w:val="28"/>
                <w:szCs w:val="28"/>
              </w:rPr>
              <w:t xml:space="preserve"> – Trang </w:t>
            </w:r>
            <w:r w:rsidR="00343DF5">
              <w:rPr>
                <w:rFonts w:ascii="Times New Roman" w:hAnsi="Times New Roman" w:cs="Times New Roman"/>
                <w:color w:val="000000" w:themeColor="text1"/>
                <w:sz w:val="28"/>
                <w:szCs w:val="28"/>
              </w:rPr>
              <w:t>12</w:t>
            </w:r>
          </w:p>
        </w:tc>
        <w:tc>
          <w:tcPr>
            <w:tcW w:w="2268" w:type="dxa"/>
            <w:vAlign w:val="center"/>
          </w:tcPr>
          <w:p w14:paraId="26D08918" w14:textId="7CFA7905"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Tư vấn thiết kế giao thông vận tải – CTCP</w:t>
            </w:r>
          </w:p>
        </w:tc>
        <w:tc>
          <w:tcPr>
            <w:tcW w:w="4820" w:type="dxa"/>
            <w:vAlign w:val="center"/>
          </w:tcPr>
          <w:p w14:paraId="5AA0CF41" w14:textId="1DC024B2" w:rsidR="00066ED7" w:rsidRDefault="00343DF5" w:rsidP="00066ED7">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“Khi sử dụng bổ sung cho các chỉ dẫn bề mặt đi bộ xúc giác, áp dụng các quy định quốc tế hoặc quốc gia nếu có”.</w:t>
            </w:r>
          </w:p>
          <w:p w14:paraId="5905574C" w14:textId="77777777" w:rsidR="00343DF5" w:rsidRDefault="00343DF5" w:rsidP="00066ED7">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Nên sửa thành</w:t>
            </w:r>
          </w:p>
          <w:p w14:paraId="05756B4F" w14:textId="6988849D" w:rsidR="00343DF5" w:rsidRPr="00B365AD" w:rsidRDefault="00343DF5" w:rsidP="00066ED7">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w:t>
            </w:r>
            <w:r>
              <w:rPr>
                <w:rFonts w:ascii="Times New Roman" w:hAnsi="Times New Roman" w:cs="Times New Roman"/>
                <w:color w:val="000000" w:themeColor="text1"/>
                <w:sz w:val="28"/>
                <w:szCs w:val="28"/>
              </w:rPr>
              <w:t xml:space="preserve">Khi sử dụng bổ sung cho các chỉ dẫn </w:t>
            </w:r>
            <w:r>
              <w:rPr>
                <w:rFonts w:ascii="Times New Roman" w:hAnsi="Times New Roman" w:cs="Times New Roman"/>
                <w:color w:val="000000" w:themeColor="text1"/>
                <w:sz w:val="28"/>
                <w:szCs w:val="28"/>
              </w:rPr>
              <w:t>cảnh báo</w:t>
            </w:r>
            <w:r>
              <w:rPr>
                <w:rFonts w:ascii="Times New Roman" w:hAnsi="Times New Roman" w:cs="Times New Roman"/>
                <w:color w:val="000000" w:themeColor="text1"/>
                <w:sz w:val="28"/>
                <w:szCs w:val="28"/>
              </w:rPr>
              <w:t xml:space="preserve"> xúc giác, áp dụng các quy định quốc tế hoặc quốc gia nếu có</w:t>
            </w:r>
            <w:r>
              <w:rPr>
                <w:rFonts w:ascii="Times New Roman" w:hAnsi="Times New Roman" w:cs="Times New Roman"/>
                <w:color w:val="000000" w:themeColor="text1"/>
                <w:sz w:val="28"/>
                <w:szCs w:val="28"/>
              </w:rPr>
              <w:t>”</w:t>
            </w:r>
          </w:p>
        </w:tc>
        <w:tc>
          <w:tcPr>
            <w:tcW w:w="5812" w:type="dxa"/>
            <w:vAlign w:val="center"/>
          </w:tcPr>
          <w:p w14:paraId="6BA110AA" w14:textId="734A7D71" w:rsidR="00B5085B" w:rsidRPr="00B5085B" w:rsidRDefault="00B5085B" w:rsidP="00B5085B">
            <w:pPr>
              <w:spacing w:line="288" w:lineRule="auto"/>
              <w:jc w:val="both"/>
              <w:rPr>
                <w:rFonts w:ascii="Times New Roman" w:hAnsi="Times New Roman" w:cs="Times New Roman"/>
                <w:color w:val="000000" w:themeColor="text1"/>
                <w:sz w:val="28"/>
                <w:szCs w:val="28"/>
              </w:rPr>
            </w:pPr>
            <w:r w:rsidRPr="00B5085B">
              <w:rPr>
                <w:rFonts w:ascii="Times New Roman" w:hAnsi="Times New Roman" w:cs="Times New Roman"/>
                <w:color w:val="000000" w:themeColor="text1"/>
                <w:sz w:val="28"/>
                <w:szCs w:val="28"/>
              </w:rPr>
              <w:lastRenderedPageBreak/>
              <w:t xml:space="preserve">Tiếp thu và chỉnh sửa. </w:t>
            </w:r>
          </w:p>
          <w:p w14:paraId="1FC4F1A4" w14:textId="31D8F7A4" w:rsidR="00B5085B" w:rsidRPr="00B5085B" w:rsidRDefault="00B5085B" w:rsidP="00B5085B">
            <w:pPr>
              <w:spacing w:line="288" w:lineRule="auto"/>
              <w:jc w:val="both"/>
              <w:rPr>
                <w:rFonts w:ascii="Times New Roman" w:hAnsi="Times New Roman" w:cs="Times New Roman"/>
                <w:i/>
                <w:iCs/>
                <w:color w:val="000000" w:themeColor="text1"/>
                <w:sz w:val="28"/>
                <w:szCs w:val="28"/>
              </w:rPr>
            </w:pPr>
            <w:r w:rsidRPr="00B5085B">
              <w:rPr>
                <w:rFonts w:ascii="Times New Roman" w:hAnsi="Times New Roman" w:cs="Times New Roman"/>
                <w:i/>
                <w:iCs/>
                <w:color w:val="000000" w:themeColor="text1"/>
                <w:sz w:val="28"/>
                <w:szCs w:val="28"/>
              </w:rPr>
              <w:t>5.2.2.2 Nhận diện tuyến</w:t>
            </w:r>
          </w:p>
          <w:p w14:paraId="6176D34E" w14:textId="77777777" w:rsidR="00B5085B" w:rsidRPr="00B5085B" w:rsidRDefault="00B5085B" w:rsidP="00B5085B">
            <w:pPr>
              <w:spacing w:line="288" w:lineRule="auto"/>
              <w:jc w:val="both"/>
              <w:rPr>
                <w:rFonts w:ascii="Times New Roman" w:hAnsi="Times New Roman" w:cs="Times New Roman"/>
                <w:i/>
                <w:iCs/>
                <w:color w:val="000000" w:themeColor="text1"/>
                <w:sz w:val="28"/>
                <w:szCs w:val="28"/>
              </w:rPr>
            </w:pPr>
            <w:r w:rsidRPr="00B5085B">
              <w:rPr>
                <w:rFonts w:ascii="Times New Roman" w:hAnsi="Times New Roman" w:cs="Times New Roman"/>
                <w:i/>
                <w:iCs/>
                <w:color w:val="000000" w:themeColor="text1"/>
                <w:sz w:val="28"/>
                <w:szCs w:val="28"/>
              </w:rPr>
              <w:lastRenderedPageBreak/>
              <w:t>i. Các tuyến đi lại không vật cản phải được nhận diện rõ ràng bằng thông tin trực quan như quy định tại 5.2.5.</w:t>
            </w:r>
          </w:p>
          <w:p w14:paraId="2695300E" w14:textId="77777777" w:rsidR="00B5085B" w:rsidRPr="00B5085B" w:rsidRDefault="00B5085B" w:rsidP="00B5085B">
            <w:pPr>
              <w:spacing w:line="288" w:lineRule="auto"/>
              <w:jc w:val="both"/>
              <w:rPr>
                <w:rFonts w:ascii="Times New Roman" w:hAnsi="Times New Roman" w:cs="Times New Roman"/>
                <w:i/>
                <w:iCs/>
                <w:color w:val="000000" w:themeColor="text1"/>
                <w:sz w:val="28"/>
                <w:szCs w:val="28"/>
              </w:rPr>
            </w:pPr>
            <w:r w:rsidRPr="00B5085B">
              <w:rPr>
                <w:rFonts w:ascii="Times New Roman" w:hAnsi="Times New Roman" w:cs="Times New Roman"/>
                <w:i/>
                <w:iCs/>
                <w:color w:val="000000" w:themeColor="text1"/>
                <w:sz w:val="28"/>
                <w:szCs w:val="28"/>
              </w:rPr>
              <w:t>ii. Thông tin trên tuyến đi lại không vật cản phải được cung cấp cho người khiếm thị ít nhất thông qua các chỉ dẫn bề mặt đi bộ có tương phản và xúc giác:</w:t>
            </w:r>
          </w:p>
          <w:p w14:paraId="44613EF6" w14:textId="77777777" w:rsidR="00B5085B" w:rsidRPr="00B5085B" w:rsidRDefault="00B5085B" w:rsidP="00B5085B">
            <w:pPr>
              <w:spacing w:line="288" w:lineRule="auto"/>
              <w:jc w:val="both"/>
              <w:rPr>
                <w:rFonts w:ascii="Times New Roman" w:hAnsi="Times New Roman" w:cs="Times New Roman"/>
                <w:i/>
                <w:iCs/>
                <w:color w:val="000000" w:themeColor="text1"/>
                <w:sz w:val="28"/>
                <w:szCs w:val="28"/>
              </w:rPr>
            </w:pPr>
            <w:r w:rsidRPr="00B5085B">
              <w:rPr>
                <w:rFonts w:ascii="Times New Roman" w:hAnsi="Times New Roman" w:cs="Times New Roman"/>
                <w:i/>
                <w:iCs/>
                <w:color w:val="000000" w:themeColor="text1"/>
                <w:sz w:val="28"/>
                <w:szCs w:val="28"/>
              </w:rPr>
              <w:t>- Các quy định quốc tế hoặc quốc gia phải được áp dụng đối với các chỉ dẫn bề mặt đi bộ xúc giác;</w:t>
            </w:r>
          </w:p>
          <w:p w14:paraId="61B92DD8" w14:textId="77777777" w:rsidR="00B5085B" w:rsidRPr="00B5085B" w:rsidRDefault="00B5085B" w:rsidP="00B5085B">
            <w:pPr>
              <w:spacing w:line="288" w:lineRule="auto"/>
              <w:jc w:val="both"/>
              <w:rPr>
                <w:rFonts w:ascii="Times New Roman" w:hAnsi="Times New Roman" w:cs="Times New Roman"/>
                <w:i/>
                <w:iCs/>
                <w:color w:val="000000" w:themeColor="text1"/>
                <w:sz w:val="28"/>
                <w:szCs w:val="28"/>
              </w:rPr>
            </w:pPr>
            <w:r w:rsidRPr="00B5085B">
              <w:rPr>
                <w:rFonts w:ascii="Times New Roman" w:hAnsi="Times New Roman" w:cs="Times New Roman"/>
                <w:i/>
                <w:iCs/>
                <w:color w:val="000000" w:themeColor="text1"/>
                <w:sz w:val="28"/>
                <w:szCs w:val="28"/>
              </w:rPr>
              <w:t>- Nếu lắp đặt đường dẫn xúc giác, đường dẫn này phải tuân thủ các quy định quốc gia và được bố trí trên toàn bộ chiều dài của tuyến đi lại không vật cản;</w:t>
            </w:r>
          </w:p>
          <w:p w14:paraId="1820A671" w14:textId="77777777" w:rsidR="00B5085B" w:rsidRPr="00B5085B" w:rsidRDefault="00B5085B" w:rsidP="00B5085B">
            <w:pPr>
              <w:spacing w:line="288" w:lineRule="auto"/>
              <w:jc w:val="both"/>
              <w:rPr>
                <w:rFonts w:ascii="Times New Roman" w:hAnsi="Times New Roman" w:cs="Times New Roman"/>
                <w:i/>
                <w:iCs/>
                <w:color w:val="000000" w:themeColor="text1"/>
                <w:sz w:val="28"/>
                <w:szCs w:val="28"/>
              </w:rPr>
            </w:pPr>
            <w:r w:rsidRPr="00B5085B">
              <w:rPr>
                <w:rFonts w:ascii="Times New Roman" w:hAnsi="Times New Roman" w:cs="Times New Roman"/>
                <w:i/>
                <w:iCs/>
                <w:color w:val="000000" w:themeColor="text1"/>
                <w:sz w:val="28"/>
                <w:szCs w:val="28"/>
              </w:rPr>
              <w:t>-  Độ tương phản phải được đánh giá theo phương pháp quy định tại Điều 6 của Tiêu chuẩn này.</w:t>
            </w:r>
          </w:p>
          <w:p w14:paraId="379DF0E7" w14:textId="77777777" w:rsidR="00B5085B" w:rsidRPr="00B5085B" w:rsidRDefault="00B5085B" w:rsidP="00B5085B">
            <w:pPr>
              <w:spacing w:line="288" w:lineRule="auto"/>
              <w:jc w:val="both"/>
              <w:rPr>
                <w:rFonts w:ascii="Times New Roman" w:hAnsi="Times New Roman" w:cs="Times New Roman"/>
                <w:i/>
                <w:iCs/>
                <w:color w:val="000000" w:themeColor="text1"/>
                <w:sz w:val="28"/>
                <w:szCs w:val="28"/>
              </w:rPr>
            </w:pPr>
            <w:r w:rsidRPr="00B5085B">
              <w:rPr>
                <w:rFonts w:ascii="Times New Roman" w:hAnsi="Times New Roman" w:cs="Times New Roman"/>
                <w:i/>
                <w:iCs/>
                <w:color w:val="000000" w:themeColor="text1"/>
                <w:sz w:val="28"/>
                <w:szCs w:val="28"/>
              </w:rPr>
              <w:t>-  Yêu cầu này không áp dụng cho các tuyến đi lại không vật cản nối đến/đi từ bãi đỗ xe.</w:t>
            </w:r>
          </w:p>
          <w:p w14:paraId="412F9C12" w14:textId="77777777" w:rsidR="00B5085B" w:rsidRPr="00B5085B" w:rsidRDefault="00B5085B" w:rsidP="00B5085B">
            <w:pPr>
              <w:spacing w:line="288" w:lineRule="auto"/>
              <w:jc w:val="both"/>
              <w:rPr>
                <w:rFonts w:ascii="Times New Roman" w:hAnsi="Times New Roman" w:cs="Times New Roman"/>
                <w:i/>
                <w:iCs/>
                <w:color w:val="000000" w:themeColor="text1"/>
                <w:sz w:val="28"/>
                <w:szCs w:val="28"/>
              </w:rPr>
            </w:pPr>
            <w:r w:rsidRPr="00B5085B">
              <w:rPr>
                <w:rFonts w:ascii="Times New Roman" w:hAnsi="Times New Roman" w:cs="Times New Roman"/>
                <w:i/>
                <w:iCs/>
                <w:color w:val="000000" w:themeColor="text1"/>
                <w:sz w:val="28"/>
                <w:szCs w:val="28"/>
              </w:rPr>
              <w:t>Các giải pháp kỹ thuật sử dụng thiết bị phát âm thanh điều khiển từ xa hoặc ứng dụng điện thoại được phép sử dụng bổ sung hoặc thay thế.</w:t>
            </w:r>
          </w:p>
          <w:p w14:paraId="5A832352" w14:textId="77777777" w:rsidR="00B5085B" w:rsidRPr="00B5085B" w:rsidRDefault="00B5085B" w:rsidP="00B5085B">
            <w:pPr>
              <w:spacing w:line="288" w:lineRule="auto"/>
              <w:jc w:val="both"/>
              <w:rPr>
                <w:rFonts w:ascii="Times New Roman" w:hAnsi="Times New Roman" w:cs="Times New Roman"/>
                <w:i/>
                <w:iCs/>
                <w:color w:val="000000" w:themeColor="text1"/>
                <w:sz w:val="28"/>
                <w:szCs w:val="28"/>
              </w:rPr>
            </w:pPr>
            <w:r w:rsidRPr="00B5085B">
              <w:rPr>
                <w:rFonts w:ascii="Times New Roman" w:hAnsi="Times New Roman" w:cs="Times New Roman"/>
                <w:i/>
                <w:iCs/>
                <w:color w:val="000000" w:themeColor="text1"/>
                <w:sz w:val="28"/>
                <w:szCs w:val="28"/>
              </w:rPr>
              <w:lastRenderedPageBreak/>
              <w:t>-  Khi sử dụng bổ sung cho các chỉ dẫn cảnh báo xúc giác cho bề mặt lối đi bộ, áp dụng các quy định quốc tế hoặc quốc gia nếu có.</w:t>
            </w:r>
          </w:p>
          <w:p w14:paraId="04A26342" w14:textId="73EEF73F" w:rsidR="00066ED7" w:rsidRPr="00B365AD" w:rsidRDefault="00B5085B" w:rsidP="00B5085B">
            <w:pPr>
              <w:spacing w:line="288" w:lineRule="auto"/>
              <w:jc w:val="both"/>
              <w:rPr>
                <w:rFonts w:ascii="Times New Roman" w:hAnsi="Times New Roman" w:cs="Times New Roman"/>
                <w:i/>
                <w:iCs/>
                <w:color w:val="000000" w:themeColor="text1"/>
                <w:sz w:val="28"/>
                <w:szCs w:val="28"/>
              </w:rPr>
            </w:pPr>
            <w:r w:rsidRPr="00B5085B">
              <w:rPr>
                <w:rFonts w:ascii="Times New Roman" w:hAnsi="Times New Roman" w:cs="Times New Roman"/>
                <w:i/>
                <w:iCs/>
                <w:color w:val="000000" w:themeColor="text1"/>
                <w:sz w:val="28"/>
                <w:szCs w:val="28"/>
              </w:rPr>
              <w:t>-  Khi dự kiến sử dụng như một giải pháp thay thế, chúng được coi là giải pháp đổi mới.</w:t>
            </w:r>
          </w:p>
        </w:tc>
      </w:tr>
      <w:tr w:rsidR="00066ED7" w:rsidRPr="00B365AD" w14:paraId="403AB407" w14:textId="77777777" w:rsidTr="00326DD5">
        <w:tc>
          <w:tcPr>
            <w:tcW w:w="1696" w:type="dxa"/>
            <w:vAlign w:val="center"/>
          </w:tcPr>
          <w:p w14:paraId="6941F9DC" w14:textId="58178678" w:rsidR="00066ED7" w:rsidRPr="00B365AD" w:rsidRDefault="00030E00" w:rsidP="00066ED7">
            <w:pPr>
              <w:spacing w:line="288"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Mục 5.2.4 – Trang 14</w:t>
            </w:r>
          </w:p>
        </w:tc>
        <w:tc>
          <w:tcPr>
            <w:tcW w:w="2268" w:type="dxa"/>
            <w:vAlign w:val="center"/>
          </w:tcPr>
          <w:p w14:paraId="231B6F39" w14:textId="7F323B36"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Tư vấn thiết kế giao thông vận tải – CTCP</w:t>
            </w:r>
          </w:p>
        </w:tc>
        <w:tc>
          <w:tcPr>
            <w:tcW w:w="4820" w:type="dxa"/>
            <w:vAlign w:val="center"/>
          </w:tcPr>
          <w:p w14:paraId="40816FF0" w14:textId="52602698" w:rsidR="00066ED7" w:rsidRPr="00B365AD" w:rsidRDefault="00E268C5" w:rsidP="00066ED7">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Chú thích 1 nên sửa thành: Kính trong ngữ cảnh của tiêu chuẩn này được hiểu là bất kỳ vật liệu trong suốt nào</w:t>
            </w:r>
          </w:p>
        </w:tc>
        <w:tc>
          <w:tcPr>
            <w:tcW w:w="5812" w:type="dxa"/>
            <w:vAlign w:val="center"/>
          </w:tcPr>
          <w:p w14:paraId="4155F05D" w14:textId="0E7558FC" w:rsidR="00066ED7" w:rsidRPr="00B365AD" w:rsidRDefault="00066ED7" w:rsidP="00066ED7">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Tiếp thu và chỉnh sửa:</w:t>
            </w:r>
          </w:p>
          <w:p w14:paraId="36D82BD6" w14:textId="77777777" w:rsidR="009528C8" w:rsidRPr="009528C8" w:rsidRDefault="009528C8" w:rsidP="009528C8">
            <w:pPr>
              <w:spacing w:line="288" w:lineRule="auto"/>
              <w:rPr>
                <w:rFonts w:ascii="Times New Roman" w:hAnsi="Times New Roman" w:cs="Times New Roman"/>
                <w:i/>
                <w:iCs/>
                <w:color w:val="000000" w:themeColor="text1"/>
                <w:sz w:val="28"/>
                <w:szCs w:val="28"/>
              </w:rPr>
            </w:pPr>
            <w:r w:rsidRPr="009528C8">
              <w:rPr>
                <w:rFonts w:ascii="Times New Roman" w:hAnsi="Times New Roman" w:cs="Times New Roman"/>
                <w:i/>
                <w:iCs/>
                <w:color w:val="000000" w:themeColor="text1"/>
                <w:sz w:val="28"/>
                <w:szCs w:val="28"/>
              </w:rPr>
              <w:t>5.2.4.2. Nếu có vách kính giữa hành khách và nhân viên bán vé tại quầy:</w:t>
            </w:r>
          </w:p>
          <w:p w14:paraId="1E168F9B" w14:textId="77777777" w:rsidR="009528C8" w:rsidRPr="009528C8" w:rsidRDefault="009528C8" w:rsidP="009528C8">
            <w:pPr>
              <w:spacing w:line="288" w:lineRule="auto"/>
              <w:rPr>
                <w:rFonts w:ascii="Times New Roman" w:hAnsi="Times New Roman" w:cs="Times New Roman"/>
                <w:i/>
                <w:iCs/>
                <w:color w:val="000000" w:themeColor="text1"/>
                <w:sz w:val="28"/>
                <w:szCs w:val="28"/>
              </w:rPr>
            </w:pPr>
            <w:r w:rsidRPr="009528C8">
              <w:rPr>
                <w:rFonts w:ascii="Times New Roman" w:hAnsi="Times New Roman" w:cs="Times New Roman"/>
                <w:i/>
                <w:iCs/>
                <w:color w:val="000000" w:themeColor="text1"/>
                <w:sz w:val="28"/>
                <w:szCs w:val="28"/>
              </w:rPr>
              <w:t>i) vách này phải có thể tháo rời;</w:t>
            </w:r>
          </w:p>
          <w:p w14:paraId="628FDF22" w14:textId="77777777" w:rsidR="009528C8" w:rsidRPr="009528C8" w:rsidRDefault="009528C8" w:rsidP="009528C8">
            <w:pPr>
              <w:spacing w:line="288" w:lineRule="auto"/>
              <w:rPr>
                <w:rFonts w:ascii="Times New Roman" w:hAnsi="Times New Roman" w:cs="Times New Roman"/>
                <w:i/>
                <w:iCs/>
                <w:color w:val="000000" w:themeColor="text1"/>
                <w:sz w:val="28"/>
                <w:szCs w:val="28"/>
              </w:rPr>
            </w:pPr>
            <w:r w:rsidRPr="009528C8">
              <w:rPr>
                <w:rFonts w:ascii="Times New Roman" w:hAnsi="Times New Roman" w:cs="Times New Roman"/>
                <w:i/>
                <w:iCs/>
                <w:color w:val="000000" w:themeColor="text1"/>
                <w:sz w:val="28"/>
                <w:szCs w:val="28"/>
              </w:rPr>
              <w:t>ii) nếu vách kính không thể tháo rời thì phải lắp đặt hệ thống liên lạc nội bộ (intercom).</w:t>
            </w:r>
          </w:p>
          <w:p w14:paraId="40B022FA" w14:textId="44701389" w:rsidR="00066ED7" w:rsidRPr="00B365AD" w:rsidRDefault="009528C8" w:rsidP="009528C8">
            <w:pPr>
              <w:spacing w:line="288" w:lineRule="auto"/>
              <w:jc w:val="both"/>
              <w:rPr>
                <w:rFonts w:ascii="Times New Roman" w:hAnsi="Times New Roman" w:cs="Times New Roman"/>
                <w:color w:val="000000" w:themeColor="text1"/>
                <w:sz w:val="28"/>
                <w:szCs w:val="28"/>
              </w:rPr>
            </w:pPr>
            <w:r w:rsidRPr="009528C8">
              <w:rPr>
                <w:rFonts w:ascii="Times New Roman" w:hAnsi="Times New Roman" w:cs="Times New Roman"/>
                <w:i/>
                <w:iCs/>
                <w:color w:val="000000" w:themeColor="text1"/>
                <w:sz w:val="28"/>
                <w:szCs w:val="28"/>
              </w:rPr>
              <w:t>CHÚ THÍCH 1: “Kính” trong ngữ cảnh của tiêu chuẩn này được hiểu là bất kỳ vật liệu trong suốt nào (xem EN 16584–3:2025 về yêu cầu đối với vách kính).</w:t>
            </w:r>
          </w:p>
        </w:tc>
      </w:tr>
      <w:tr w:rsidR="00694472" w:rsidRPr="00B365AD" w14:paraId="27F6D098" w14:textId="77777777" w:rsidTr="00326DD5">
        <w:tc>
          <w:tcPr>
            <w:tcW w:w="1696" w:type="dxa"/>
            <w:vAlign w:val="center"/>
          </w:tcPr>
          <w:p w14:paraId="279E7044" w14:textId="4BCBA44A" w:rsidR="00694472" w:rsidRDefault="00694472" w:rsidP="00066ED7">
            <w:pPr>
              <w:spacing w:line="288"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Mục 5.3.3.2</w:t>
            </w:r>
          </w:p>
        </w:tc>
        <w:tc>
          <w:tcPr>
            <w:tcW w:w="2268" w:type="dxa"/>
            <w:vAlign w:val="center"/>
          </w:tcPr>
          <w:p w14:paraId="0445B1C8" w14:textId="2ACFB4C2" w:rsidR="00694472" w:rsidRPr="00B365AD" w:rsidRDefault="0017666C"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Tư vấn thiết kế giao thông vận tải – CTCP</w:t>
            </w:r>
          </w:p>
        </w:tc>
        <w:tc>
          <w:tcPr>
            <w:tcW w:w="4820" w:type="dxa"/>
            <w:vAlign w:val="center"/>
          </w:tcPr>
          <w:p w14:paraId="5F8E79D7" w14:textId="1617DEE7" w:rsidR="00694472" w:rsidRDefault="00694472" w:rsidP="00066ED7">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007D7CBA">
              <w:rPr>
                <w:rFonts w:ascii="Times New Roman" w:hAnsi="Times New Roman" w:cs="Times New Roman"/>
                <w:color w:val="000000" w:themeColor="text1"/>
                <w:sz w:val="28"/>
                <w:szCs w:val="28"/>
              </w:rPr>
              <w:t>nếu cửa vẫn được nhả để mở thì áp dụng 5.3.3.2</w:t>
            </w:r>
            <w:r w:rsidR="00E7012E">
              <w:rPr>
                <w:rFonts w:ascii="Times New Roman" w:hAnsi="Times New Roman" w:cs="Times New Roman"/>
                <w:color w:val="000000" w:themeColor="text1"/>
                <w:sz w:val="28"/>
                <w:szCs w:val="28"/>
              </w:rPr>
              <w:t>(2)</w:t>
            </w:r>
            <w:r w:rsidR="007D7CBA">
              <w:rPr>
                <w:rFonts w:ascii="Times New Roman" w:hAnsi="Times New Roman" w:cs="Times New Roman"/>
                <w:color w:val="000000" w:themeColor="text1"/>
                <w:sz w:val="28"/>
                <w:szCs w:val="28"/>
              </w:rPr>
              <w:t>(iii)</w:t>
            </w:r>
            <w:r>
              <w:rPr>
                <w:rFonts w:ascii="Times New Roman" w:hAnsi="Times New Roman" w:cs="Times New Roman"/>
                <w:color w:val="000000" w:themeColor="text1"/>
                <w:sz w:val="28"/>
                <w:szCs w:val="28"/>
              </w:rPr>
              <w:t>”</w:t>
            </w:r>
          </w:p>
          <w:p w14:paraId="671D4193" w14:textId="77777777" w:rsidR="007D7CBA" w:rsidRDefault="007D7CBA" w:rsidP="00066ED7">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Nên sửa thành:</w:t>
            </w:r>
          </w:p>
          <w:p w14:paraId="5B96CB9C" w14:textId="6D8C7CAF" w:rsidR="00E7012E" w:rsidRDefault="00E7012E" w:rsidP="00E7012E">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“nếu cửa vẫn được nhả để mở thì áp dụng 5.3.3.2</w:t>
            </w:r>
            <w:r>
              <w:rPr>
                <w:rFonts w:ascii="Times New Roman" w:hAnsi="Times New Roman" w:cs="Times New Roman"/>
                <w:color w:val="000000" w:themeColor="text1"/>
                <w:sz w:val="28"/>
                <w:szCs w:val="28"/>
              </w:rPr>
              <w:t>(b)</w:t>
            </w:r>
            <w:r>
              <w:rPr>
                <w:rFonts w:ascii="Times New Roman" w:hAnsi="Times New Roman" w:cs="Times New Roman"/>
                <w:color w:val="000000" w:themeColor="text1"/>
                <w:sz w:val="28"/>
                <w:szCs w:val="28"/>
              </w:rPr>
              <w:t>(iii)”</w:t>
            </w:r>
          </w:p>
          <w:p w14:paraId="00C1E74E" w14:textId="1582E857" w:rsidR="007D7CBA" w:rsidRDefault="007D7CBA" w:rsidP="00066ED7">
            <w:pPr>
              <w:spacing w:line="288" w:lineRule="auto"/>
              <w:jc w:val="both"/>
              <w:rPr>
                <w:rFonts w:ascii="Times New Roman" w:hAnsi="Times New Roman" w:cs="Times New Roman"/>
                <w:color w:val="000000" w:themeColor="text1"/>
                <w:sz w:val="28"/>
                <w:szCs w:val="28"/>
              </w:rPr>
            </w:pPr>
          </w:p>
        </w:tc>
        <w:tc>
          <w:tcPr>
            <w:tcW w:w="5812" w:type="dxa"/>
            <w:vAlign w:val="center"/>
          </w:tcPr>
          <w:p w14:paraId="713B6D27" w14:textId="77777777" w:rsidR="00A832B2" w:rsidRPr="00B365AD" w:rsidRDefault="00A832B2" w:rsidP="00A832B2">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Tiếp thu và chỉnh sửa:</w:t>
            </w:r>
          </w:p>
          <w:p w14:paraId="147553FD" w14:textId="46E37D42" w:rsidR="00A832B2" w:rsidRPr="00A832B2" w:rsidRDefault="00A832B2" w:rsidP="00A832B2">
            <w:pPr>
              <w:spacing w:line="288" w:lineRule="auto"/>
              <w:rPr>
                <w:rFonts w:ascii="Times New Roman" w:hAnsi="Times New Roman" w:cs="Times New Roman"/>
                <w:i/>
                <w:iCs/>
                <w:color w:val="000000" w:themeColor="text1"/>
                <w:sz w:val="28"/>
                <w:szCs w:val="28"/>
              </w:rPr>
            </w:pPr>
            <w:r w:rsidRPr="00A832B2">
              <w:rPr>
                <w:rFonts w:ascii="Times New Roman" w:hAnsi="Times New Roman" w:cs="Times New Roman"/>
                <w:i/>
                <w:iCs/>
                <w:color w:val="000000" w:themeColor="text1"/>
                <w:sz w:val="28"/>
                <w:szCs w:val="28"/>
              </w:rPr>
              <w:t>iv) tín hiệu cảnh báo này phải kéo dài tối thiểu 2 giây trước khi cửa bắt đầu đóng và tiếp tục trong suốt quá trình cửa đóng.</w:t>
            </w:r>
          </w:p>
          <w:p w14:paraId="7423D4A4" w14:textId="77777777" w:rsidR="00A832B2" w:rsidRPr="00A832B2" w:rsidRDefault="00A832B2" w:rsidP="00A832B2">
            <w:pPr>
              <w:spacing w:line="288" w:lineRule="auto"/>
              <w:rPr>
                <w:rFonts w:ascii="Times New Roman" w:hAnsi="Times New Roman" w:cs="Times New Roman"/>
                <w:i/>
                <w:iCs/>
                <w:color w:val="000000" w:themeColor="text1"/>
                <w:sz w:val="28"/>
                <w:szCs w:val="28"/>
              </w:rPr>
            </w:pPr>
            <w:r w:rsidRPr="00A832B2">
              <w:rPr>
                <w:rFonts w:ascii="Times New Roman" w:hAnsi="Times New Roman" w:cs="Times New Roman"/>
                <w:i/>
                <w:iCs/>
                <w:color w:val="000000" w:themeColor="text1"/>
                <w:sz w:val="28"/>
                <w:szCs w:val="28"/>
              </w:rPr>
              <w:t>- Khi đánh giá yêu cầu này tham chiếu Phụ lục G.</w:t>
            </w:r>
          </w:p>
          <w:p w14:paraId="29D33DCE" w14:textId="1DA19F93" w:rsidR="00694472" w:rsidRPr="00B365AD" w:rsidRDefault="00A832B2" w:rsidP="00A832B2">
            <w:pPr>
              <w:spacing w:line="288" w:lineRule="auto"/>
              <w:rPr>
                <w:rFonts w:ascii="Times New Roman" w:hAnsi="Times New Roman" w:cs="Times New Roman"/>
                <w:color w:val="000000" w:themeColor="text1"/>
                <w:sz w:val="28"/>
                <w:szCs w:val="28"/>
              </w:rPr>
            </w:pPr>
            <w:r w:rsidRPr="00A832B2">
              <w:rPr>
                <w:rFonts w:ascii="Times New Roman" w:hAnsi="Times New Roman" w:cs="Times New Roman"/>
                <w:i/>
                <w:iCs/>
                <w:color w:val="000000" w:themeColor="text1"/>
                <w:sz w:val="28"/>
                <w:szCs w:val="28"/>
              </w:rPr>
              <w:lastRenderedPageBreak/>
              <w:t>- nếu cửa vẫn được nhả để mở thì áp dụng Mục 5.3.3.2 (b) (iii).</w:t>
            </w:r>
          </w:p>
        </w:tc>
      </w:tr>
      <w:tr w:rsidR="00694472" w:rsidRPr="00B365AD" w14:paraId="30BCAF95" w14:textId="77777777" w:rsidTr="00326DD5">
        <w:tc>
          <w:tcPr>
            <w:tcW w:w="1696" w:type="dxa"/>
            <w:vAlign w:val="center"/>
          </w:tcPr>
          <w:p w14:paraId="42AD2482" w14:textId="49A9A9DD" w:rsidR="00694472" w:rsidRDefault="0017666C" w:rsidP="00066ED7">
            <w:pPr>
              <w:spacing w:line="288"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Mục 5.3.4</w:t>
            </w:r>
          </w:p>
        </w:tc>
        <w:tc>
          <w:tcPr>
            <w:tcW w:w="2268" w:type="dxa"/>
            <w:vAlign w:val="center"/>
          </w:tcPr>
          <w:p w14:paraId="075E63C9" w14:textId="75BBB5C5" w:rsidR="00694472" w:rsidRPr="00B365AD" w:rsidRDefault="0017666C"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Tư vấn thiết kế giao thông vận tải – CTCP</w:t>
            </w:r>
          </w:p>
        </w:tc>
        <w:tc>
          <w:tcPr>
            <w:tcW w:w="4820" w:type="dxa"/>
            <w:vAlign w:val="center"/>
          </w:tcPr>
          <w:p w14:paraId="11021E87" w14:textId="77777777" w:rsidR="00694472" w:rsidRDefault="0017666C" w:rsidP="00066ED7">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“thiết bị điều khiển chuyển sang một vị trí khác biệt rõ ràng </w:t>
            </w:r>
            <w:r w:rsidR="00FF0ABA">
              <w:rPr>
                <w:rFonts w:ascii="Times New Roman" w:hAnsi="Times New Roman" w:cs="Times New Roman"/>
                <w:color w:val="000000" w:themeColor="text1"/>
                <w:sz w:val="28"/>
                <w:szCs w:val="28"/>
              </w:rPr>
              <w:t>sau khi được kích hoạt. Điều này cũng cung cấp chỉ báo xúc giác</w:t>
            </w:r>
            <w:r>
              <w:rPr>
                <w:rFonts w:ascii="Times New Roman" w:hAnsi="Times New Roman" w:cs="Times New Roman"/>
                <w:color w:val="000000" w:themeColor="text1"/>
                <w:sz w:val="28"/>
                <w:szCs w:val="28"/>
              </w:rPr>
              <w:t>”</w:t>
            </w:r>
          </w:p>
          <w:p w14:paraId="24C234EF" w14:textId="27EB2AD1" w:rsidR="00FF0ABA" w:rsidRDefault="00FF0ABA" w:rsidP="00066ED7">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Nên sửa thành:</w:t>
            </w:r>
          </w:p>
          <w:p w14:paraId="4B26DC01" w14:textId="380BBAFF" w:rsidR="00FF0ABA" w:rsidRDefault="00FF0ABA" w:rsidP="00066ED7">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“thiết bị điều khiển chuyển sang một vị trí khác biệt rõ ràng sau khi được kích hoạt. </w:t>
            </w:r>
            <w:r>
              <w:rPr>
                <w:rFonts w:ascii="Times New Roman" w:hAnsi="Times New Roman" w:cs="Times New Roman"/>
                <w:color w:val="000000" w:themeColor="text1"/>
                <w:sz w:val="28"/>
                <w:szCs w:val="28"/>
              </w:rPr>
              <w:t xml:space="preserve">Hành động </w:t>
            </w:r>
            <w:r>
              <w:rPr>
                <w:rFonts w:ascii="Times New Roman" w:hAnsi="Times New Roman" w:cs="Times New Roman"/>
                <w:color w:val="000000" w:themeColor="text1"/>
                <w:sz w:val="28"/>
                <w:szCs w:val="28"/>
              </w:rPr>
              <w:t>này cũng cung cấp chỉ báo xúc giác”</w:t>
            </w:r>
          </w:p>
        </w:tc>
        <w:tc>
          <w:tcPr>
            <w:tcW w:w="5812" w:type="dxa"/>
            <w:vAlign w:val="center"/>
          </w:tcPr>
          <w:p w14:paraId="3DF9D047" w14:textId="77777777" w:rsidR="00694472" w:rsidRDefault="00DF782D" w:rsidP="00066ED7">
            <w:pPr>
              <w:spacing w:line="288"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Tiếp thu và chỉnh sửa.</w:t>
            </w:r>
          </w:p>
          <w:p w14:paraId="6B4FFDC1" w14:textId="77777777" w:rsidR="00114C57" w:rsidRPr="00114C57" w:rsidRDefault="00114C57" w:rsidP="00114C57">
            <w:pPr>
              <w:spacing w:line="288" w:lineRule="auto"/>
              <w:rPr>
                <w:rFonts w:ascii="Times New Roman" w:hAnsi="Times New Roman" w:cs="Times New Roman"/>
                <w:i/>
                <w:iCs/>
                <w:color w:val="000000" w:themeColor="text1"/>
                <w:sz w:val="28"/>
                <w:szCs w:val="28"/>
              </w:rPr>
            </w:pPr>
            <w:r w:rsidRPr="00114C57">
              <w:rPr>
                <w:rFonts w:ascii="Times New Roman" w:hAnsi="Times New Roman" w:cs="Times New Roman"/>
                <w:i/>
                <w:iCs/>
                <w:color w:val="000000" w:themeColor="text1"/>
                <w:sz w:val="28"/>
                <w:szCs w:val="28"/>
              </w:rPr>
              <w:t>5.3.4.1 Nhà vệ sinh tiêu chuẩn và nhà vệ sinh đa năng: các tham số chung</w:t>
            </w:r>
          </w:p>
          <w:p w14:paraId="76C6BDA3" w14:textId="77777777" w:rsidR="00114C57" w:rsidRPr="00114C57" w:rsidRDefault="00114C57" w:rsidP="00114C57">
            <w:pPr>
              <w:spacing w:line="288" w:lineRule="auto"/>
              <w:rPr>
                <w:rFonts w:ascii="Times New Roman" w:hAnsi="Times New Roman" w:cs="Times New Roman"/>
                <w:i/>
                <w:iCs/>
                <w:color w:val="000000" w:themeColor="text1"/>
                <w:sz w:val="28"/>
                <w:szCs w:val="28"/>
              </w:rPr>
            </w:pPr>
            <w:r w:rsidRPr="00114C57">
              <w:rPr>
                <w:rFonts w:ascii="Times New Roman" w:hAnsi="Times New Roman" w:cs="Times New Roman"/>
                <w:i/>
                <w:iCs/>
                <w:color w:val="000000" w:themeColor="text1"/>
                <w:sz w:val="28"/>
                <w:szCs w:val="28"/>
              </w:rPr>
              <w:t>a) Bên trong và bên ngoài nhà vệ sinh phải có chỉ báo trực quan và xúc giác (hoặc âm thanh) để báo hiệu khi cửa đã khóa. Ví dụ xem tại Phụ lục O và thông tin liên quan khác xem tại L.3.</w:t>
            </w:r>
          </w:p>
          <w:p w14:paraId="4165FF0A" w14:textId="77777777" w:rsidR="00114C57" w:rsidRPr="00114C57" w:rsidRDefault="00114C57" w:rsidP="00114C57">
            <w:pPr>
              <w:spacing w:line="288" w:lineRule="auto"/>
              <w:rPr>
                <w:rFonts w:ascii="Times New Roman" w:hAnsi="Times New Roman" w:cs="Times New Roman"/>
                <w:i/>
                <w:iCs/>
                <w:color w:val="000000" w:themeColor="text1"/>
                <w:sz w:val="28"/>
                <w:szCs w:val="28"/>
              </w:rPr>
            </w:pPr>
            <w:r w:rsidRPr="00114C57">
              <w:rPr>
                <w:rFonts w:ascii="Times New Roman" w:hAnsi="Times New Roman" w:cs="Times New Roman"/>
                <w:i/>
                <w:iCs/>
                <w:color w:val="000000" w:themeColor="text1"/>
                <w:sz w:val="28"/>
                <w:szCs w:val="28"/>
              </w:rPr>
              <w:t>- Chỉ báo trực quan có nghĩa là:</w:t>
            </w:r>
          </w:p>
          <w:p w14:paraId="00F600F9" w14:textId="77777777" w:rsidR="00114C57" w:rsidRPr="00114C57" w:rsidRDefault="00114C57" w:rsidP="00114C57">
            <w:pPr>
              <w:spacing w:line="288" w:lineRule="auto"/>
              <w:rPr>
                <w:rFonts w:ascii="Times New Roman" w:hAnsi="Times New Roman" w:cs="Times New Roman"/>
                <w:i/>
                <w:iCs/>
                <w:color w:val="000000" w:themeColor="text1"/>
                <w:sz w:val="28"/>
                <w:szCs w:val="28"/>
              </w:rPr>
            </w:pPr>
            <w:r w:rsidRPr="00114C57">
              <w:rPr>
                <w:rFonts w:ascii="Times New Roman" w:hAnsi="Times New Roman" w:cs="Times New Roman"/>
                <w:i/>
                <w:iCs/>
                <w:color w:val="000000" w:themeColor="text1"/>
                <w:sz w:val="28"/>
                <w:szCs w:val="28"/>
              </w:rPr>
              <w:t>i) phát sáng liên tục trong toàn bộ thời gian cửa bị khóa, với nguồn phát sáng có độ chói tối thiểu 30 cd/m² và tối đa 100 cd/m², hoặc</w:t>
            </w:r>
          </w:p>
          <w:p w14:paraId="788FF7DE" w14:textId="77777777" w:rsidR="00114C57" w:rsidRPr="00114C57" w:rsidRDefault="00114C57" w:rsidP="00114C57">
            <w:pPr>
              <w:spacing w:line="288" w:lineRule="auto"/>
              <w:rPr>
                <w:rFonts w:ascii="Times New Roman" w:hAnsi="Times New Roman" w:cs="Times New Roman"/>
                <w:i/>
                <w:iCs/>
                <w:color w:val="000000" w:themeColor="text1"/>
                <w:sz w:val="28"/>
                <w:szCs w:val="28"/>
              </w:rPr>
            </w:pPr>
            <w:r w:rsidRPr="00114C57">
              <w:rPr>
                <w:rFonts w:ascii="Times New Roman" w:hAnsi="Times New Roman" w:cs="Times New Roman"/>
                <w:i/>
                <w:iCs/>
                <w:color w:val="000000" w:themeColor="text1"/>
                <w:sz w:val="28"/>
                <w:szCs w:val="28"/>
              </w:rPr>
              <w:t>ii) thiết bị điều khiển chuyển sang một vị trí khác biệt rõ ràng sau khi được kích hoạt. hành động này đồng thời cũng cung cấp chỉ báo xúc giác.</w:t>
            </w:r>
          </w:p>
          <w:p w14:paraId="4624EE52" w14:textId="77777777" w:rsidR="00114C57" w:rsidRPr="00114C57" w:rsidRDefault="00114C57" w:rsidP="00114C57">
            <w:pPr>
              <w:spacing w:line="288" w:lineRule="auto"/>
              <w:rPr>
                <w:rFonts w:ascii="Times New Roman" w:hAnsi="Times New Roman" w:cs="Times New Roman"/>
                <w:i/>
                <w:iCs/>
                <w:color w:val="000000" w:themeColor="text1"/>
                <w:sz w:val="28"/>
                <w:szCs w:val="28"/>
              </w:rPr>
            </w:pPr>
            <w:r w:rsidRPr="00114C57">
              <w:rPr>
                <w:rFonts w:ascii="Times New Roman" w:hAnsi="Times New Roman" w:cs="Times New Roman"/>
                <w:i/>
                <w:iCs/>
                <w:color w:val="000000" w:themeColor="text1"/>
                <w:sz w:val="28"/>
                <w:szCs w:val="28"/>
              </w:rPr>
              <w:t>- Đánh giá chỉ báo xúc giác phải đảm bảo tuân thủ các đặc tính trong B.3.</w:t>
            </w:r>
          </w:p>
          <w:p w14:paraId="2CD2DEDE" w14:textId="11D789BF" w:rsidR="00DF782D" w:rsidRPr="00B365AD" w:rsidRDefault="00114C57" w:rsidP="00114C57">
            <w:pPr>
              <w:spacing w:line="288" w:lineRule="auto"/>
              <w:rPr>
                <w:rFonts w:ascii="Times New Roman" w:hAnsi="Times New Roman" w:cs="Times New Roman"/>
                <w:color w:val="000000" w:themeColor="text1"/>
                <w:sz w:val="28"/>
                <w:szCs w:val="28"/>
              </w:rPr>
            </w:pPr>
            <w:r w:rsidRPr="00114C57">
              <w:rPr>
                <w:rFonts w:ascii="Times New Roman" w:hAnsi="Times New Roman" w:cs="Times New Roman"/>
                <w:i/>
                <w:iCs/>
                <w:color w:val="000000" w:themeColor="text1"/>
                <w:sz w:val="28"/>
                <w:szCs w:val="28"/>
              </w:rPr>
              <w:t xml:space="preserve">- Chỉ báo âm thanh bên trong nhà vệ sinh phải thông qua một hoặc nhiều âm hiệu (nên là ba âm hiệu liên tiếp, mỗi âm kéo dài khoảng 0,6 s, ngắt quãng 0,6 s, tần số 1 000 Hz ± 200 Hz). Âm hiệu </w:t>
            </w:r>
            <w:r w:rsidRPr="00114C57">
              <w:rPr>
                <w:rFonts w:ascii="Times New Roman" w:hAnsi="Times New Roman" w:cs="Times New Roman"/>
                <w:i/>
                <w:iCs/>
                <w:color w:val="000000" w:themeColor="text1"/>
                <w:sz w:val="28"/>
                <w:szCs w:val="28"/>
              </w:rPr>
              <w:lastRenderedPageBreak/>
              <w:t>này chỉ cần phát một lần ngay sau khi kích hoạt và tránh kéo dài quá 3s.</w:t>
            </w:r>
          </w:p>
        </w:tc>
      </w:tr>
      <w:tr w:rsidR="00694472" w:rsidRPr="00B365AD" w14:paraId="7B1478D9" w14:textId="77777777" w:rsidTr="00326DD5">
        <w:tc>
          <w:tcPr>
            <w:tcW w:w="1696" w:type="dxa"/>
            <w:vAlign w:val="center"/>
          </w:tcPr>
          <w:p w14:paraId="7EECBDD4" w14:textId="048406DF" w:rsidR="00694472" w:rsidRDefault="00D41CA2" w:rsidP="00066ED7">
            <w:pPr>
              <w:spacing w:line="288"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Mục 5.3.5.4</w:t>
            </w:r>
          </w:p>
        </w:tc>
        <w:tc>
          <w:tcPr>
            <w:tcW w:w="2268" w:type="dxa"/>
            <w:vAlign w:val="center"/>
          </w:tcPr>
          <w:p w14:paraId="5B3B5D5C" w14:textId="0C14B9E9" w:rsidR="00694472" w:rsidRPr="00B365AD" w:rsidRDefault="00D41CA2"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Tư vấn thiết kế giao thông vận tải – CTCP</w:t>
            </w:r>
          </w:p>
        </w:tc>
        <w:tc>
          <w:tcPr>
            <w:tcW w:w="4820" w:type="dxa"/>
            <w:vAlign w:val="center"/>
          </w:tcPr>
          <w:p w14:paraId="266499B1" w14:textId="77777777" w:rsidR="00694472" w:rsidRDefault="00A53449" w:rsidP="00066ED7">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Mục 5.3.4. Hoạt động bằng âm thanh</w:t>
            </w:r>
          </w:p>
          <w:p w14:paraId="4CD7AB63" w14:textId="77777777" w:rsidR="00A53449" w:rsidRDefault="00A53449" w:rsidP="00A53449">
            <w:pPr>
              <w:pStyle w:val="ListParagraph"/>
              <w:numPr>
                <w:ilvl w:val="0"/>
                <w:numId w:val="10"/>
              </w:num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Chú thích 1,2 nên thay đổi lại font chữ</w:t>
            </w:r>
          </w:p>
          <w:p w14:paraId="0F796944" w14:textId="155992CB" w:rsidR="00A53449" w:rsidRPr="00A53449" w:rsidRDefault="00A53449" w:rsidP="00A53449">
            <w:pPr>
              <w:pStyle w:val="ListParagraph"/>
              <w:numPr>
                <w:ilvl w:val="0"/>
                <w:numId w:val="10"/>
              </w:num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Mục e </w:t>
            </w:r>
            <w:r w:rsidR="006C2273">
              <w:rPr>
                <w:rFonts w:ascii="Times New Roman" w:hAnsi="Times New Roman" w:cs="Times New Roman"/>
                <w:color w:val="000000" w:themeColor="text1"/>
                <w:sz w:val="28"/>
                <w:szCs w:val="28"/>
              </w:rPr>
              <w:t>nên sửa thành “khi chạy với tốc độ 80km/h trên đường ray ngoài phạm vi ga”</w:t>
            </w:r>
          </w:p>
        </w:tc>
        <w:tc>
          <w:tcPr>
            <w:tcW w:w="5812" w:type="dxa"/>
            <w:vAlign w:val="center"/>
          </w:tcPr>
          <w:p w14:paraId="3FC81D2F" w14:textId="50A27775" w:rsidR="00694472" w:rsidRPr="00B365AD" w:rsidRDefault="0095368C" w:rsidP="00066ED7">
            <w:pPr>
              <w:spacing w:line="288"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Tiếp thu và chỉnh sửa</w:t>
            </w:r>
          </w:p>
        </w:tc>
      </w:tr>
      <w:tr w:rsidR="00BE6D66" w:rsidRPr="00B365AD" w14:paraId="395BB6FB" w14:textId="77777777" w:rsidTr="00326DD5">
        <w:tc>
          <w:tcPr>
            <w:tcW w:w="1696" w:type="dxa"/>
            <w:vAlign w:val="center"/>
          </w:tcPr>
          <w:p w14:paraId="5B6D28CC" w14:textId="27A93A7C" w:rsidR="00BE6D66" w:rsidRDefault="00BE6D66" w:rsidP="00BE6D66">
            <w:pPr>
              <w:spacing w:line="288"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Phụ lục A</w:t>
            </w:r>
          </w:p>
        </w:tc>
        <w:tc>
          <w:tcPr>
            <w:tcW w:w="2268" w:type="dxa"/>
            <w:vAlign w:val="center"/>
          </w:tcPr>
          <w:p w14:paraId="05C2FFA4" w14:textId="5F206A59" w:rsidR="00BE6D66" w:rsidRPr="00B365AD" w:rsidRDefault="00BE6D66" w:rsidP="00BE6D66">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Tư vấn thiết kế giao thông vận tải – CTCP</w:t>
            </w:r>
          </w:p>
        </w:tc>
        <w:tc>
          <w:tcPr>
            <w:tcW w:w="4820" w:type="dxa"/>
            <w:vAlign w:val="center"/>
          </w:tcPr>
          <w:p w14:paraId="24D5EEC7" w14:textId="67DD7A37" w:rsidR="00BE6D66" w:rsidRDefault="00BE6D66" w:rsidP="00BE6D66">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Biển báo PRM đề nghị sửa thành “Biển báo cho người khuyết tật và khó khăn khi di chuyển (PRM)”</w:t>
            </w:r>
          </w:p>
        </w:tc>
        <w:tc>
          <w:tcPr>
            <w:tcW w:w="5812" w:type="dxa"/>
            <w:vAlign w:val="center"/>
          </w:tcPr>
          <w:p w14:paraId="3E36049C" w14:textId="29FA3D4C" w:rsidR="00BE6D66" w:rsidRPr="00B365AD" w:rsidRDefault="00BE6D66" w:rsidP="00BE6D66">
            <w:pPr>
              <w:spacing w:line="288"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Tiếp thu và chỉnh sửa</w:t>
            </w:r>
          </w:p>
        </w:tc>
      </w:tr>
      <w:tr w:rsidR="00BE6D66" w:rsidRPr="00B365AD" w14:paraId="5E57814B" w14:textId="77777777" w:rsidTr="00326DD5">
        <w:tc>
          <w:tcPr>
            <w:tcW w:w="1696" w:type="dxa"/>
            <w:vAlign w:val="center"/>
          </w:tcPr>
          <w:p w14:paraId="00FB8983" w14:textId="0BD198AF" w:rsidR="00BE6D66" w:rsidRPr="00B365AD" w:rsidRDefault="00BE6D66" w:rsidP="00BE6D66">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Phụ lục D</w:t>
            </w:r>
          </w:p>
        </w:tc>
        <w:tc>
          <w:tcPr>
            <w:tcW w:w="2268" w:type="dxa"/>
            <w:vAlign w:val="center"/>
          </w:tcPr>
          <w:p w14:paraId="4CD704DC" w14:textId="57F6E6EB" w:rsidR="00BE6D66" w:rsidRPr="00B365AD" w:rsidRDefault="00BE6D66" w:rsidP="00BE6D66">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Tư vấn thiết kế giao thông vận tải – CTCP</w:t>
            </w:r>
          </w:p>
        </w:tc>
        <w:tc>
          <w:tcPr>
            <w:tcW w:w="4820" w:type="dxa"/>
            <w:vAlign w:val="center"/>
          </w:tcPr>
          <w:p w14:paraId="4EAEDA61" w14:textId="64A6BB77" w:rsidR="00957F02" w:rsidRPr="00B365AD" w:rsidRDefault="00BE6D66" w:rsidP="00957F02">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Phụ lục D – Bảng</w:t>
            </w:r>
            <w:r w:rsidR="00957F02">
              <w:rPr>
                <w:rFonts w:ascii="Times New Roman" w:hAnsi="Times New Roman" w:cs="Times New Roman"/>
                <w:color w:val="000000" w:themeColor="text1"/>
                <w:sz w:val="28"/>
                <w:szCs w:val="28"/>
              </w:rPr>
              <w:t xml:space="preserve"> D2 đề nghị sửa độ chói thành độ sáng</w:t>
            </w:r>
          </w:p>
          <w:p w14:paraId="58CE8DA0" w14:textId="7C2F6BCD" w:rsidR="00BE6D66" w:rsidRPr="00B365AD" w:rsidRDefault="00BE6D66" w:rsidP="00BE6D66">
            <w:pPr>
              <w:spacing w:line="288" w:lineRule="auto"/>
              <w:jc w:val="both"/>
              <w:rPr>
                <w:rFonts w:ascii="Times New Roman" w:hAnsi="Times New Roman" w:cs="Times New Roman"/>
                <w:color w:val="000000" w:themeColor="text1"/>
                <w:sz w:val="28"/>
                <w:szCs w:val="28"/>
              </w:rPr>
            </w:pPr>
          </w:p>
        </w:tc>
        <w:tc>
          <w:tcPr>
            <w:tcW w:w="5812" w:type="dxa"/>
            <w:vAlign w:val="center"/>
          </w:tcPr>
          <w:p w14:paraId="7C827AFF" w14:textId="77777777" w:rsidR="00483303" w:rsidRPr="00483303" w:rsidRDefault="00483303" w:rsidP="00483303">
            <w:pPr>
              <w:spacing w:line="288" w:lineRule="auto"/>
              <w:jc w:val="both"/>
              <w:rPr>
                <w:rFonts w:ascii="Times New Roman" w:hAnsi="Times New Roman" w:cs="Times New Roman"/>
                <w:color w:val="000000" w:themeColor="text1"/>
                <w:sz w:val="28"/>
                <w:szCs w:val="28"/>
              </w:rPr>
            </w:pPr>
            <w:r w:rsidRPr="00483303">
              <w:rPr>
                <w:rFonts w:ascii="Times New Roman" w:hAnsi="Times New Roman" w:cs="Times New Roman"/>
                <w:color w:val="000000" w:themeColor="text1"/>
                <w:sz w:val="28"/>
                <w:szCs w:val="28"/>
              </w:rPr>
              <w:t>Thuật ngữ sử dụng trong tiêu chuẩn gốc EN 16584-2:2025 là Luminance được dịch là Độ chói, phù hợp thuật ngữ được quy định tại TCVN 7114-1:2008 Ecgônômi – Chiếu sáng nơi làm việc.</w:t>
            </w:r>
          </w:p>
          <w:p w14:paraId="071C28D7" w14:textId="34B5761C" w:rsidR="00BE6D66" w:rsidRPr="00B365AD" w:rsidRDefault="00483303" w:rsidP="00483303">
            <w:pPr>
              <w:spacing w:line="288" w:lineRule="auto"/>
              <w:jc w:val="both"/>
              <w:rPr>
                <w:rFonts w:ascii="Times New Roman" w:hAnsi="Times New Roman" w:cs="Times New Roman"/>
                <w:color w:val="000000" w:themeColor="text1"/>
                <w:sz w:val="28"/>
                <w:szCs w:val="28"/>
              </w:rPr>
            </w:pPr>
            <w:r w:rsidRPr="00483303">
              <w:rPr>
                <w:rFonts w:ascii="Times New Roman" w:hAnsi="Times New Roman" w:cs="Times New Roman"/>
                <w:color w:val="000000" w:themeColor="text1"/>
                <w:sz w:val="28"/>
                <w:szCs w:val="28"/>
              </w:rPr>
              <w:t>Đề nghị giữ nguyên thuật ngữ “Độ chói”</w:t>
            </w:r>
          </w:p>
        </w:tc>
      </w:tr>
      <w:tr w:rsidR="0027347E" w:rsidRPr="00B365AD" w14:paraId="544E1C6E" w14:textId="77777777" w:rsidTr="00E33EA7">
        <w:tc>
          <w:tcPr>
            <w:tcW w:w="1696" w:type="dxa"/>
            <w:vAlign w:val="center"/>
          </w:tcPr>
          <w:p w14:paraId="4B20C6A2" w14:textId="18490CB5" w:rsidR="0027347E" w:rsidRDefault="0027347E" w:rsidP="00BE6D66">
            <w:pPr>
              <w:spacing w:line="288"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Phụ lục I</w:t>
            </w:r>
          </w:p>
        </w:tc>
        <w:tc>
          <w:tcPr>
            <w:tcW w:w="2268" w:type="dxa"/>
            <w:vAlign w:val="center"/>
          </w:tcPr>
          <w:p w14:paraId="4371088C" w14:textId="6CF447EA" w:rsidR="0027347E" w:rsidRPr="00B365AD" w:rsidRDefault="0027347E" w:rsidP="00BE6D66">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Tư vấn thiết kế giao thông vận tải – CTCP</w:t>
            </w:r>
          </w:p>
        </w:tc>
        <w:tc>
          <w:tcPr>
            <w:tcW w:w="4820" w:type="dxa"/>
            <w:vAlign w:val="center"/>
          </w:tcPr>
          <w:p w14:paraId="6261B893" w14:textId="3A45A6B6" w:rsidR="0027347E" w:rsidRPr="00B365AD" w:rsidRDefault="003A1B68" w:rsidP="00BE6D66">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Các ý kiến về thuật ngữ sử dụng tại các bảng I.1, I.3</w:t>
            </w:r>
          </w:p>
        </w:tc>
        <w:tc>
          <w:tcPr>
            <w:tcW w:w="5812" w:type="dxa"/>
            <w:vAlign w:val="center"/>
          </w:tcPr>
          <w:p w14:paraId="59F2D7D0" w14:textId="69140351" w:rsidR="0027347E" w:rsidRPr="00B365AD" w:rsidRDefault="003A1B68" w:rsidP="00BE6D66">
            <w:pPr>
              <w:spacing w:line="288"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Phụ</w:t>
            </w:r>
            <w:r w:rsidR="00533181">
              <w:rPr>
                <w:rFonts w:ascii="Times New Roman" w:hAnsi="Times New Roman" w:cs="Times New Roman"/>
                <w:color w:val="000000" w:themeColor="text1"/>
                <w:sz w:val="28"/>
                <w:szCs w:val="28"/>
              </w:rPr>
              <w:t xml:space="preserve"> lụ I đã được lược bỏ khỏi nội dung tiêu chuẩn gốc cập nhật mới nhất EN 16584:2025-2</w:t>
            </w:r>
          </w:p>
        </w:tc>
      </w:tr>
      <w:tr w:rsidR="00BE6D66" w:rsidRPr="00B365AD" w14:paraId="6ED710FE" w14:textId="77777777" w:rsidTr="00E33EA7">
        <w:tc>
          <w:tcPr>
            <w:tcW w:w="1696" w:type="dxa"/>
            <w:vAlign w:val="center"/>
          </w:tcPr>
          <w:p w14:paraId="79977978" w14:textId="54D605A0" w:rsidR="00BE6D66" w:rsidRPr="00B365AD" w:rsidRDefault="00BE6D66" w:rsidP="00BE6D66">
            <w:pPr>
              <w:spacing w:line="288"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Phụ lục ZA, ZA.1</w:t>
            </w:r>
          </w:p>
        </w:tc>
        <w:tc>
          <w:tcPr>
            <w:tcW w:w="2268" w:type="dxa"/>
            <w:vAlign w:val="center"/>
          </w:tcPr>
          <w:p w14:paraId="431BF97D" w14:textId="77777777" w:rsidR="00BE6D66" w:rsidRPr="00B365AD" w:rsidRDefault="00BE6D66" w:rsidP="00BE6D66">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Tư vấn thiết kế giao thông vận tải – CTCP</w:t>
            </w:r>
          </w:p>
        </w:tc>
        <w:tc>
          <w:tcPr>
            <w:tcW w:w="4820" w:type="dxa"/>
            <w:vAlign w:val="center"/>
          </w:tcPr>
          <w:p w14:paraId="233F04DB" w14:textId="77777777" w:rsidR="00BE6D66" w:rsidRPr="00B365AD" w:rsidRDefault="00BE6D66" w:rsidP="00BE6D66">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Ý kiến góp ý xem xét bỏ Phụ lục ZA, ZA.1 vì bản gốc tham chiếu EN 16584:2017 là tiêu chuẩn châu Âu có liên quan tới tương thức của các tiêu chuẩn châu Âu.</w:t>
            </w:r>
          </w:p>
        </w:tc>
        <w:tc>
          <w:tcPr>
            <w:tcW w:w="5812" w:type="dxa"/>
            <w:vAlign w:val="center"/>
          </w:tcPr>
          <w:p w14:paraId="43AA143C" w14:textId="77777777" w:rsidR="00BE6D66" w:rsidRPr="00B365AD" w:rsidRDefault="00BE6D66" w:rsidP="00BE6D66">
            <w:pPr>
              <w:spacing w:line="288" w:lineRule="auto"/>
              <w:jc w:val="both"/>
              <w:rPr>
                <w:rFonts w:ascii="Times New Roman" w:hAnsi="Times New Roman" w:cs="Times New Roman"/>
                <w:sz w:val="28"/>
                <w:szCs w:val="28"/>
              </w:rPr>
            </w:pPr>
            <w:r w:rsidRPr="00B365AD">
              <w:rPr>
                <w:rFonts w:ascii="Times New Roman" w:hAnsi="Times New Roman" w:cs="Times New Roman"/>
                <w:sz w:val="28"/>
                <w:szCs w:val="28"/>
              </w:rPr>
              <w:t>Tiếp thu ý kiến góp ý, lược bỏ các phụ lục ZA, ZA.1 để phù hợp với điều kiện pháp lý tại Việt Nam</w:t>
            </w:r>
          </w:p>
        </w:tc>
      </w:tr>
      <w:tr w:rsidR="00BE6D66" w:rsidRPr="00B365AD" w14:paraId="1F9912D8" w14:textId="77777777" w:rsidTr="00326DD5">
        <w:tc>
          <w:tcPr>
            <w:tcW w:w="1696" w:type="dxa"/>
            <w:vAlign w:val="center"/>
          </w:tcPr>
          <w:p w14:paraId="41AA46B7" w14:textId="604C3D92" w:rsidR="00BE6D66" w:rsidRPr="00B365AD" w:rsidRDefault="00BE6D66" w:rsidP="00BE6D66">
            <w:pPr>
              <w:spacing w:line="288" w:lineRule="auto"/>
              <w:jc w:val="center"/>
              <w:rPr>
                <w:rFonts w:ascii="Times New Roman" w:hAnsi="Times New Roman" w:cs="Times New Roman"/>
                <w:color w:val="000000" w:themeColor="text1"/>
                <w:sz w:val="28"/>
                <w:szCs w:val="28"/>
              </w:rPr>
            </w:pPr>
          </w:p>
        </w:tc>
        <w:tc>
          <w:tcPr>
            <w:tcW w:w="2268" w:type="dxa"/>
            <w:vAlign w:val="center"/>
          </w:tcPr>
          <w:p w14:paraId="3C67BAD7" w14:textId="699EDE9E" w:rsidR="00BE6D66" w:rsidRPr="00B365AD" w:rsidRDefault="00BE6D66" w:rsidP="00BE6D66">
            <w:pPr>
              <w:spacing w:line="288" w:lineRule="auto"/>
              <w:jc w:val="center"/>
              <w:rPr>
                <w:rFonts w:ascii="Times New Roman" w:hAnsi="Times New Roman" w:cs="Times New Roman"/>
                <w:color w:val="EE0000"/>
                <w:sz w:val="28"/>
                <w:szCs w:val="28"/>
              </w:rPr>
            </w:pPr>
            <w:r w:rsidRPr="00B365AD">
              <w:rPr>
                <w:rFonts w:ascii="Times New Roman" w:hAnsi="Times New Roman" w:cs="Times New Roman"/>
                <w:color w:val="000000" w:themeColor="text1"/>
                <w:sz w:val="28"/>
                <w:szCs w:val="28"/>
              </w:rPr>
              <w:t>Cục Kinh tế - Quản lý đầu tư xây dựng</w:t>
            </w:r>
          </w:p>
        </w:tc>
        <w:tc>
          <w:tcPr>
            <w:tcW w:w="4820" w:type="dxa"/>
            <w:vAlign w:val="center"/>
          </w:tcPr>
          <w:p w14:paraId="1A787B53" w14:textId="77777777" w:rsidR="00BE6D66" w:rsidRPr="00B365AD" w:rsidRDefault="00BE6D66" w:rsidP="00BE6D66">
            <w:pPr>
              <w:spacing w:line="288" w:lineRule="auto"/>
              <w:jc w:val="both"/>
              <w:rPr>
                <w:rFonts w:ascii="Times New Roman" w:hAnsi="Times New Roman" w:cs="Times New Roman"/>
                <w:color w:val="000000" w:themeColor="text1"/>
                <w:sz w:val="28"/>
                <w:szCs w:val="28"/>
                <w:lang w:val="nl-NL"/>
              </w:rPr>
            </w:pPr>
            <w:r w:rsidRPr="00B365AD">
              <w:rPr>
                <w:rFonts w:ascii="Times New Roman" w:hAnsi="Times New Roman" w:cs="Times New Roman"/>
                <w:color w:val="000000" w:themeColor="text1"/>
                <w:sz w:val="28"/>
                <w:szCs w:val="28"/>
                <w:lang w:val="nl-NL"/>
              </w:rPr>
              <w:t>Rà soát nội dung trình bày dự thảo Tiêu chuẩn theo Tiêu chuẩn Quốc gia</w:t>
            </w:r>
          </w:p>
          <w:p w14:paraId="1B1FCE5C" w14:textId="77777777" w:rsidR="00BE6D66" w:rsidRPr="00B365AD" w:rsidRDefault="00BE6D66" w:rsidP="00BE6D66">
            <w:pPr>
              <w:spacing w:line="288" w:lineRule="auto"/>
              <w:jc w:val="both"/>
              <w:rPr>
                <w:rFonts w:ascii="Times New Roman" w:hAnsi="Times New Roman" w:cs="Times New Roman"/>
                <w:color w:val="000000" w:themeColor="text1"/>
                <w:sz w:val="28"/>
                <w:szCs w:val="28"/>
                <w:lang w:val="nl-NL"/>
              </w:rPr>
            </w:pPr>
            <w:r w:rsidRPr="00B365AD">
              <w:rPr>
                <w:rFonts w:ascii="Times New Roman" w:hAnsi="Times New Roman" w:cs="Times New Roman"/>
                <w:color w:val="000000" w:themeColor="text1"/>
                <w:sz w:val="28"/>
                <w:szCs w:val="28"/>
                <w:lang w:val="nl-NL"/>
              </w:rPr>
              <w:t>TCVN 1-2:2025.</w:t>
            </w:r>
          </w:p>
          <w:p w14:paraId="72779435" w14:textId="2E3C6388" w:rsidR="00BE6D66" w:rsidRPr="00B365AD" w:rsidRDefault="00BE6D66" w:rsidP="00BE6D66">
            <w:pPr>
              <w:spacing w:line="288" w:lineRule="auto"/>
              <w:jc w:val="both"/>
              <w:rPr>
                <w:rFonts w:ascii="Times New Roman" w:hAnsi="Times New Roman" w:cs="Times New Roman"/>
                <w:color w:val="000000" w:themeColor="text1"/>
                <w:sz w:val="28"/>
                <w:szCs w:val="28"/>
                <w:lang w:val="nl-NL"/>
              </w:rPr>
            </w:pPr>
            <w:r w:rsidRPr="00B365AD">
              <w:rPr>
                <w:rFonts w:ascii="Times New Roman" w:hAnsi="Times New Roman" w:cs="Times New Roman"/>
                <w:color w:val="000000" w:themeColor="text1"/>
                <w:sz w:val="28"/>
                <w:szCs w:val="28"/>
                <w:lang w:val="nl-NL"/>
              </w:rPr>
              <w:t>Chỉnh sửa một số lỗi chính tả và lỗi trình bày trong 03 Dự thảo Tiêu chuẩn. (Ví dụ: Mục 2 của cả 03 Dự thảo Tiêu chuẩn thiếu tên Tiếng Anh; mục Chú thích cỡ chữ 10; sau các mục thừa dấu “.”; Phụ lục ZA.1 trang 54 của TC2253; Hình 5 trang 28, Bảng D1 trang 42, Bảng D2 trang 44, công thức (D3), (D4), (D5) trang 43 của tiêu chuẩn TC2254; Phụ lục ZA.1 trang 21 của TC2255…).</w:t>
            </w:r>
          </w:p>
        </w:tc>
        <w:tc>
          <w:tcPr>
            <w:tcW w:w="5812" w:type="dxa"/>
            <w:vAlign w:val="center"/>
          </w:tcPr>
          <w:p w14:paraId="707DA7BE" w14:textId="232A265E" w:rsidR="00BE6D66" w:rsidRPr="00B365AD" w:rsidRDefault="00BE6D66" w:rsidP="00BE6D66">
            <w:pPr>
              <w:spacing w:line="288" w:lineRule="auto"/>
              <w:jc w:val="both"/>
              <w:rPr>
                <w:rFonts w:ascii="Times New Roman" w:hAnsi="Times New Roman" w:cs="Times New Roman"/>
                <w:color w:val="EE0000"/>
                <w:sz w:val="28"/>
                <w:szCs w:val="28"/>
                <w:lang w:val="nl-NL"/>
              </w:rPr>
            </w:pPr>
            <w:r w:rsidRPr="00B365AD">
              <w:rPr>
                <w:rFonts w:ascii="Times New Roman" w:hAnsi="Times New Roman" w:cs="Times New Roman"/>
                <w:sz w:val="28"/>
                <w:szCs w:val="28"/>
              </w:rPr>
              <w:t>Tiếp thu góp ý và chỉnh sửa trong Dự thảo tiêu chuẩn.</w:t>
            </w:r>
          </w:p>
        </w:tc>
      </w:tr>
      <w:tr w:rsidR="00BE6D66" w:rsidRPr="00B365AD" w14:paraId="0EF74F69" w14:textId="77777777" w:rsidTr="00326DD5">
        <w:tc>
          <w:tcPr>
            <w:tcW w:w="1696" w:type="dxa"/>
            <w:vAlign w:val="center"/>
          </w:tcPr>
          <w:p w14:paraId="58202BA5" w14:textId="1FE864DE" w:rsidR="00BE6D66" w:rsidRPr="00B365AD" w:rsidRDefault="00E8652B" w:rsidP="00BE6D66">
            <w:pPr>
              <w:spacing w:line="288" w:lineRule="auto"/>
              <w:jc w:val="center"/>
              <w:rPr>
                <w:rFonts w:ascii="Times New Roman" w:hAnsi="Times New Roman" w:cs="Times New Roman"/>
                <w:color w:val="000000" w:themeColor="text1"/>
                <w:sz w:val="28"/>
                <w:szCs w:val="28"/>
                <w:lang w:val="nl-NL"/>
              </w:rPr>
            </w:pPr>
            <w:r>
              <w:rPr>
                <w:rFonts w:ascii="Times New Roman" w:hAnsi="Times New Roman" w:cs="Times New Roman"/>
                <w:color w:val="000000" w:themeColor="text1"/>
                <w:sz w:val="28"/>
                <w:szCs w:val="28"/>
              </w:rPr>
              <w:t>Mục 5.2</w:t>
            </w:r>
          </w:p>
        </w:tc>
        <w:tc>
          <w:tcPr>
            <w:tcW w:w="2268" w:type="dxa"/>
            <w:vAlign w:val="center"/>
          </w:tcPr>
          <w:p w14:paraId="65373ADF" w14:textId="6F4B84BF" w:rsidR="00BE6D66" w:rsidRPr="00B365AD" w:rsidRDefault="00BE6D66" w:rsidP="00BE6D66">
            <w:pPr>
              <w:spacing w:line="288" w:lineRule="auto"/>
              <w:jc w:val="center"/>
              <w:rPr>
                <w:rFonts w:ascii="Times New Roman" w:hAnsi="Times New Roman" w:cs="Times New Roman"/>
                <w:color w:val="EE0000"/>
                <w:sz w:val="28"/>
                <w:szCs w:val="28"/>
                <w:lang w:val="nl-NL"/>
              </w:rPr>
            </w:pPr>
            <w:r w:rsidRPr="00B365AD">
              <w:rPr>
                <w:rFonts w:ascii="Times New Roman" w:hAnsi="Times New Roman" w:cs="Times New Roman"/>
                <w:color w:val="000000" w:themeColor="text1"/>
                <w:sz w:val="28"/>
                <w:szCs w:val="28"/>
              </w:rPr>
              <w:t>Ban quản lý đường sắt đô thị TP. Hồ Chí Minh</w:t>
            </w:r>
          </w:p>
        </w:tc>
        <w:tc>
          <w:tcPr>
            <w:tcW w:w="4820" w:type="dxa"/>
            <w:vAlign w:val="center"/>
          </w:tcPr>
          <w:p w14:paraId="72BCF94A" w14:textId="77777777" w:rsidR="00BE6D66" w:rsidRDefault="00946DA4" w:rsidP="00BE6D66">
            <w:pPr>
              <w:spacing w:line="288" w:lineRule="auto"/>
              <w:jc w:val="both"/>
              <w:rPr>
                <w:rFonts w:ascii="Times New Roman" w:hAnsi="Times New Roman" w:cs="Times New Roman"/>
                <w:color w:val="000000" w:themeColor="text1"/>
                <w:sz w:val="28"/>
                <w:szCs w:val="28"/>
                <w:lang w:val="nl-NL"/>
              </w:rPr>
            </w:pPr>
            <w:r>
              <w:rPr>
                <w:rFonts w:ascii="Times New Roman" w:hAnsi="Times New Roman" w:cs="Times New Roman"/>
                <w:color w:val="000000" w:themeColor="text1"/>
                <w:sz w:val="28"/>
                <w:szCs w:val="28"/>
                <w:lang w:val="nl-NL"/>
              </w:rPr>
              <w:t>Đề nghị bỏ từ “đã được điều chỉnh” trong câu:</w:t>
            </w:r>
            <w:r>
              <w:rPr>
                <w:rFonts w:ascii="Times New Roman" w:hAnsi="Times New Roman" w:cs="Times New Roman"/>
                <w:color w:val="000000" w:themeColor="text1"/>
                <w:sz w:val="28"/>
                <w:szCs w:val="28"/>
                <w:lang w:val="nl-NL"/>
              </w:rPr>
              <w:br/>
              <w:t>5.2.1. Cơ sở đỗ xe cho người khuyết tật và giảm khả năng di chuyển</w:t>
            </w:r>
          </w:p>
          <w:p w14:paraId="498D4991" w14:textId="56CC3557" w:rsidR="00821AD9" w:rsidRPr="00821AD9" w:rsidRDefault="00821AD9" w:rsidP="00821AD9">
            <w:pPr>
              <w:spacing w:line="288" w:lineRule="auto"/>
              <w:jc w:val="both"/>
              <w:rPr>
                <w:rFonts w:ascii="Times New Roman" w:hAnsi="Times New Roman" w:cs="Times New Roman"/>
                <w:color w:val="000000" w:themeColor="text1"/>
                <w:sz w:val="28"/>
                <w:szCs w:val="28"/>
                <w:lang w:val="nl-NL"/>
              </w:rPr>
            </w:pPr>
            <w:r w:rsidRPr="00821AD9">
              <w:rPr>
                <w:rFonts w:ascii="Times New Roman" w:hAnsi="Times New Roman" w:cs="Times New Roman"/>
                <w:color w:val="000000" w:themeColor="text1"/>
                <w:sz w:val="28"/>
                <w:szCs w:val="28"/>
                <w:lang w:val="nl-NL"/>
              </w:rPr>
              <w:lastRenderedPageBreak/>
              <w:t>Khi nhà ga có khu vực đỗ xe riêng, phải có đủ số lượng chỗ đỗ xe</w:t>
            </w:r>
            <w:r w:rsidR="00E76F39">
              <w:rPr>
                <w:rFonts w:ascii="Times New Roman" w:hAnsi="Times New Roman" w:cs="Times New Roman"/>
                <w:color w:val="000000" w:themeColor="text1"/>
                <w:sz w:val="28"/>
                <w:szCs w:val="28"/>
                <w:lang w:val="nl-NL"/>
              </w:rPr>
              <w:t xml:space="preserve"> đã được điều chỉnh,</w:t>
            </w:r>
            <w:r w:rsidRPr="00821AD9">
              <w:rPr>
                <w:rFonts w:ascii="Times New Roman" w:hAnsi="Times New Roman" w:cs="Times New Roman"/>
                <w:color w:val="000000" w:themeColor="text1"/>
                <w:sz w:val="28"/>
                <w:szCs w:val="28"/>
                <w:lang w:val="nl-NL"/>
              </w:rPr>
              <w:t xml:space="preserve"> dành riêng cho người khuyết tật và người giảm khả năng di chuyển đủ điều kiện sử dụng. Các chỗ này phải được bố trí ở vị trí gần nhất có thể trong khu vực đỗ xe, sát với lối vào tiếp cận được.</w:t>
            </w:r>
          </w:p>
          <w:p w14:paraId="12DA665D" w14:textId="4C4C2162" w:rsidR="00821AD9" w:rsidRPr="00B365AD" w:rsidRDefault="00821AD9" w:rsidP="00821AD9">
            <w:pPr>
              <w:spacing w:line="288" w:lineRule="auto"/>
              <w:jc w:val="both"/>
              <w:rPr>
                <w:rFonts w:ascii="Times New Roman" w:hAnsi="Times New Roman" w:cs="Times New Roman"/>
                <w:color w:val="000000" w:themeColor="text1"/>
                <w:sz w:val="28"/>
                <w:szCs w:val="28"/>
                <w:lang w:val="nl-NL"/>
              </w:rPr>
            </w:pPr>
            <w:r w:rsidRPr="00821AD9">
              <w:rPr>
                <w:rFonts w:ascii="Times New Roman" w:hAnsi="Times New Roman" w:cs="Times New Roman"/>
                <w:color w:val="000000" w:themeColor="text1"/>
                <w:sz w:val="28"/>
                <w:szCs w:val="28"/>
                <w:lang w:val="nl-NL"/>
              </w:rPr>
              <w:t>Các quy định quốc tế hoặc quốc gia phải được áp dụng đối với chỗ đỗ xe (bao gồm nhưng không giới hạn: số lượng chỗ, lối tiếp cận, vị trí, kích thước, vật liệu, màu sắc, biển báo và chiếu sáng).</w:t>
            </w:r>
          </w:p>
        </w:tc>
        <w:tc>
          <w:tcPr>
            <w:tcW w:w="5812" w:type="dxa"/>
            <w:vAlign w:val="center"/>
          </w:tcPr>
          <w:p w14:paraId="1BE94FF2" w14:textId="77777777" w:rsidR="00BE6D66" w:rsidRDefault="00BE6D66" w:rsidP="00BE6D66">
            <w:pPr>
              <w:spacing w:line="288" w:lineRule="auto"/>
              <w:jc w:val="both"/>
              <w:rPr>
                <w:rFonts w:ascii="Times New Roman" w:hAnsi="Times New Roman" w:cs="Times New Roman"/>
                <w:sz w:val="28"/>
                <w:szCs w:val="28"/>
              </w:rPr>
            </w:pPr>
            <w:r w:rsidRPr="00B365AD">
              <w:rPr>
                <w:rFonts w:ascii="Times New Roman" w:hAnsi="Times New Roman" w:cs="Times New Roman"/>
                <w:sz w:val="28"/>
                <w:szCs w:val="28"/>
              </w:rPr>
              <w:lastRenderedPageBreak/>
              <w:t xml:space="preserve">Tiếp thu góp ý và chỉnh sửa trong </w:t>
            </w:r>
            <w:r>
              <w:rPr>
                <w:rFonts w:ascii="Times New Roman" w:hAnsi="Times New Roman" w:cs="Times New Roman"/>
                <w:sz w:val="28"/>
                <w:szCs w:val="28"/>
              </w:rPr>
              <w:t>Thuyết minh xây dựng tiêu chuẩn, trang 6:</w:t>
            </w:r>
          </w:p>
          <w:p w14:paraId="4A1E21A2" w14:textId="77777777" w:rsidR="00E76F39" w:rsidRPr="00E76F39" w:rsidRDefault="00E76F39" w:rsidP="00E76F39">
            <w:pPr>
              <w:spacing w:line="288" w:lineRule="auto"/>
              <w:jc w:val="both"/>
              <w:rPr>
                <w:rFonts w:ascii="Times New Roman" w:hAnsi="Times New Roman" w:cs="Times New Roman"/>
                <w:i/>
                <w:iCs/>
                <w:color w:val="000000" w:themeColor="text1"/>
                <w:sz w:val="28"/>
                <w:szCs w:val="28"/>
                <w:lang w:val="nl-NL"/>
              </w:rPr>
            </w:pPr>
            <w:r w:rsidRPr="00E76F39">
              <w:rPr>
                <w:rFonts w:ascii="Times New Roman" w:hAnsi="Times New Roman" w:cs="Times New Roman"/>
                <w:i/>
                <w:iCs/>
                <w:color w:val="000000" w:themeColor="text1"/>
                <w:sz w:val="28"/>
                <w:szCs w:val="28"/>
                <w:lang w:val="nl-NL"/>
              </w:rPr>
              <w:t>5.2.1. Cơ sở đỗ xe cho người khuyết tật và giảm khả năng di chuyển</w:t>
            </w:r>
          </w:p>
          <w:p w14:paraId="00FD2F4E" w14:textId="77777777" w:rsidR="00E76F39" w:rsidRPr="00E76F39" w:rsidRDefault="00E76F39" w:rsidP="00E76F39">
            <w:pPr>
              <w:spacing w:line="288" w:lineRule="auto"/>
              <w:jc w:val="both"/>
              <w:rPr>
                <w:rFonts w:ascii="Times New Roman" w:hAnsi="Times New Roman" w:cs="Times New Roman"/>
                <w:i/>
                <w:iCs/>
                <w:color w:val="000000" w:themeColor="text1"/>
                <w:sz w:val="28"/>
                <w:szCs w:val="28"/>
                <w:lang w:val="nl-NL"/>
              </w:rPr>
            </w:pPr>
            <w:r w:rsidRPr="00E76F39">
              <w:rPr>
                <w:rFonts w:ascii="Times New Roman" w:hAnsi="Times New Roman" w:cs="Times New Roman"/>
                <w:i/>
                <w:iCs/>
                <w:color w:val="000000" w:themeColor="text1"/>
                <w:sz w:val="28"/>
                <w:szCs w:val="28"/>
                <w:lang w:val="nl-NL"/>
              </w:rPr>
              <w:lastRenderedPageBreak/>
              <w:t>Khi nhà ga có khu vực đỗ xe riêng, phải có đủ số lượng chỗ đỗ xe dành riêng cho người khuyết tật và người giảm khả năng di chuyển đủ điều kiện sử dụng. Các chỗ này phải được bố trí ở vị trí gần nhất có thể trong khu vực đỗ xe, sát với lối vào tiếp cận được.</w:t>
            </w:r>
          </w:p>
          <w:p w14:paraId="5F95C018" w14:textId="0C0C6296" w:rsidR="00BE6D66" w:rsidRPr="00131C88" w:rsidRDefault="00E76F39" w:rsidP="00E76F39">
            <w:pPr>
              <w:spacing w:line="288" w:lineRule="auto"/>
              <w:jc w:val="both"/>
              <w:rPr>
                <w:rFonts w:ascii="Times New Roman" w:hAnsi="Times New Roman" w:cs="Times New Roman"/>
                <w:i/>
                <w:iCs/>
                <w:color w:val="EE0000"/>
                <w:sz w:val="28"/>
                <w:szCs w:val="28"/>
                <w:lang w:val="nl-NL"/>
              </w:rPr>
            </w:pPr>
            <w:r w:rsidRPr="00E76F39">
              <w:rPr>
                <w:rFonts w:ascii="Times New Roman" w:hAnsi="Times New Roman" w:cs="Times New Roman"/>
                <w:i/>
                <w:iCs/>
                <w:color w:val="000000" w:themeColor="text1"/>
                <w:sz w:val="28"/>
                <w:szCs w:val="28"/>
                <w:lang w:val="nl-NL"/>
              </w:rPr>
              <w:t>Các quy định quốc tế hoặc quốc gia phải được áp dụng đối với chỗ đỗ xe (bao gồm nhưng không giới hạn: số lượng chỗ, lối tiếp cận, vị trí, kích thước, vật liệu, màu sắc, biển báo và chiếu sáng).</w:t>
            </w:r>
          </w:p>
        </w:tc>
      </w:tr>
      <w:tr w:rsidR="00BE6D66" w:rsidRPr="00B365AD" w14:paraId="7F592ADC" w14:textId="77777777" w:rsidTr="00326DD5">
        <w:tc>
          <w:tcPr>
            <w:tcW w:w="1696" w:type="dxa"/>
            <w:vAlign w:val="center"/>
          </w:tcPr>
          <w:p w14:paraId="3FB67D77" w14:textId="0CBC8623" w:rsidR="00BE6D66" w:rsidRPr="00B365AD" w:rsidRDefault="00BE6D66" w:rsidP="00BE6D66">
            <w:pPr>
              <w:spacing w:line="288" w:lineRule="auto"/>
              <w:jc w:val="center"/>
              <w:rPr>
                <w:rFonts w:ascii="Times New Roman" w:hAnsi="Times New Roman" w:cs="Times New Roman"/>
                <w:color w:val="000000" w:themeColor="text1"/>
                <w:sz w:val="28"/>
                <w:szCs w:val="28"/>
                <w:lang w:val="nl-NL"/>
              </w:rPr>
            </w:pPr>
            <w:r>
              <w:rPr>
                <w:rFonts w:ascii="Times New Roman" w:hAnsi="Times New Roman" w:cs="Times New Roman"/>
                <w:color w:val="000000" w:themeColor="text1"/>
                <w:sz w:val="28"/>
                <w:szCs w:val="28"/>
                <w:lang w:val="nl-NL"/>
              </w:rPr>
              <w:lastRenderedPageBreak/>
              <w:t xml:space="preserve">Mục </w:t>
            </w:r>
            <w:r w:rsidR="00E76F39">
              <w:rPr>
                <w:rFonts w:ascii="Times New Roman" w:hAnsi="Times New Roman" w:cs="Times New Roman"/>
                <w:color w:val="000000" w:themeColor="text1"/>
                <w:sz w:val="28"/>
                <w:szCs w:val="28"/>
                <w:lang w:val="nl-NL"/>
              </w:rPr>
              <w:t>5.2.2</w:t>
            </w:r>
          </w:p>
        </w:tc>
        <w:tc>
          <w:tcPr>
            <w:tcW w:w="2268" w:type="dxa"/>
            <w:vAlign w:val="center"/>
          </w:tcPr>
          <w:p w14:paraId="56F82089" w14:textId="28833028" w:rsidR="00BE6D66" w:rsidRPr="00B365AD" w:rsidRDefault="00BE6D66" w:rsidP="00BE6D66">
            <w:pPr>
              <w:spacing w:line="288" w:lineRule="auto"/>
              <w:jc w:val="center"/>
              <w:rPr>
                <w:rFonts w:ascii="Times New Roman" w:hAnsi="Times New Roman" w:cs="Times New Roman"/>
                <w:color w:val="EE0000"/>
                <w:sz w:val="28"/>
                <w:szCs w:val="28"/>
                <w:lang w:val="nl-NL"/>
              </w:rPr>
            </w:pPr>
            <w:r w:rsidRPr="00B365AD">
              <w:rPr>
                <w:rFonts w:ascii="Times New Roman" w:hAnsi="Times New Roman" w:cs="Times New Roman"/>
                <w:color w:val="000000" w:themeColor="text1"/>
                <w:sz w:val="28"/>
                <w:szCs w:val="28"/>
              </w:rPr>
              <w:t>Ban quản lý đường sắt đô thị TP. Hồ Chí Minh</w:t>
            </w:r>
          </w:p>
        </w:tc>
        <w:tc>
          <w:tcPr>
            <w:tcW w:w="4820" w:type="dxa"/>
            <w:vAlign w:val="center"/>
          </w:tcPr>
          <w:p w14:paraId="73399926" w14:textId="77777777" w:rsidR="00BE6D66" w:rsidRDefault="00BE6D66" w:rsidP="00E76F39">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Đề nghị </w:t>
            </w:r>
            <w:r w:rsidR="00E76F39">
              <w:rPr>
                <w:rFonts w:ascii="Times New Roman" w:hAnsi="Times New Roman" w:cs="Times New Roman"/>
                <w:color w:val="000000" w:themeColor="text1"/>
                <w:sz w:val="28"/>
                <w:szCs w:val="28"/>
              </w:rPr>
              <w:t>bổ sung cụm từ “”hoặc theo phương pháp quy định tại Điều 6 của Tiêu chuẩn này” trong câu</w:t>
            </w:r>
          </w:p>
          <w:p w14:paraId="08050D9A" w14:textId="7133B353" w:rsidR="008A441F" w:rsidRPr="00B365AD" w:rsidRDefault="008A441F" w:rsidP="00E76F39">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Độ tương phản phải được đánh giá theo EN 16584-1</w:t>
            </w:r>
          </w:p>
        </w:tc>
        <w:tc>
          <w:tcPr>
            <w:tcW w:w="5812" w:type="dxa"/>
            <w:vAlign w:val="center"/>
          </w:tcPr>
          <w:p w14:paraId="35C92586" w14:textId="77777777" w:rsidR="00BE6D66" w:rsidRDefault="00BE6D66" w:rsidP="00BE6D66">
            <w:pPr>
              <w:spacing w:line="288" w:lineRule="auto"/>
              <w:jc w:val="both"/>
              <w:rPr>
                <w:rFonts w:ascii="Times New Roman" w:hAnsi="Times New Roman" w:cs="Times New Roman"/>
                <w:color w:val="000000" w:themeColor="text1"/>
                <w:sz w:val="28"/>
                <w:szCs w:val="28"/>
                <w:lang w:val="nl-NL"/>
              </w:rPr>
            </w:pPr>
            <w:r>
              <w:rPr>
                <w:rFonts w:ascii="Times New Roman" w:hAnsi="Times New Roman" w:cs="Times New Roman"/>
                <w:color w:val="000000" w:themeColor="text1"/>
                <w:sz w:val="28"/>
                <w:szCs w:val="28"/>
                <w:lang w:val="nl-NL"/>
              </w:rPr>
              <w:t>Tiếp thu và chỉnh sửa:</w:t>
            </w:r>
          </w:p>
          <w:p w14:paraId="29A964F4" w14:textId="3FFEEB7D" w:rsidR="00E9318E" w:rsidRPr="00E9318E" w:rsidRDefault="00E9318E" w:rsidP="00E9318E">
            <w:pPr>
              <w:spacing w:line="288" w:lineRule="auto"/>
              <w:jc w:val="both"/>
              <w:rPr>
                <w:rFonts w:ascii="Times New Roman" w:hAnsi="Times New Roman" w:cs="Times New Roman"/>
                <w:i/>
                <w:iCs/>
                <w:sz w:val="28"/>
                <w:szCs w:val="28"/>
                <w:lang w:val="nl-NL"/>
              </w:rPr>
            </w:pPr>
            <w:r w:rsidRPr="00E9318E">
              <w:rPr>
                <w:rFonts w:ascii="Times New Roman" w:hAnsi="Times New Roman" w:cs="Times New Roman"/>
                <w:i/>
                <w:iCs/>
                <w:sz w:val="28"/>
                <w:szCs w:val="28"/>
                <w:lang w:val="nl-NL"/>
              </w:rPr>
              <w:t>5.2.2.2 Nhận diện tuyến</w:t>
            </w:r>
          </w:p>
          <w:p w14:paraId="6292ABAC" w14:textId="77777777" w:rsidR="00E9318E" w:rsidRPr="00E9318E" w:rsidRDefault="00E9318E" w:rsidP="00E9318E">
            <w:pPr>
              <w:spacing w:line="288" w:lineRule="auto"/>
              <w:jc w:val="both"/>
              <w:rPr>
                <w:rFonts w:ascii="Times New Roman" w:hAnsi="Times New Roman" w:cs="Times New Roman"/>
                <w:i/>
                <w:iCs/>
                <w:sz w:val="28"/>
                <w:szCs w:val="28"/>
                <w:lang w:val="nl-NL"/>
              </w:rPr>
            </w:pPr>
            <w:r w:rsidRPr="00E9318E">
              <w:rPr>
                <w:rFonts w:ascii="Times New Roman" w:hAnsi="Times New Roman" w:cs="Times New Roman"/>
                <w:i/>
                <w:iCs/>
                <w:sz w:val="28"/>
                <w:szCs w:val="28"/>
                <w:lang w:val="nl-NL"/>
              </w:rPr>
              <w:t>i. Các tuyến đi lại không vật cản phải được nhận diện rõ ràng bằng thông tin trực quan như quy định tại 5.2.5.</w:t>
            </w:r>
          </w:p>
          <w:p w14:paraId="2FD0C6D1" w14:textId="77777777" w:rsidR="00E9318E" w:rsidRPr="00E9318E" w:rsidRDefault="00E9318E" w:rsidP="00E9318E">
            <w:pPr>
              <w:spacing w:line="288" w:lineRule="auto"/>
              <w:jc w:val="both"/>
              <w:rPr>
                <w:rFonts w:ascii="Times New Roman" w:hAnsi="Times New Roman" w:cs="Times New Roman"/>
                <w:i/>
                <w:iCs/>
                <w:sz w:val="28"/>
                <w:szCs w:val="28"/>
                <w:lang w:val="nl-NL"/>
              </w:rPr>
            </w:pPr>
            <w:r w:rsidRPr="00E9318E">
              <w:rPr>
                <w:rFonts w:ascii="Times New Roman" w:hAnsi="Times New Roman" w:cs="Times New Roman"/>
                <w:i/>
                <w:iCs/>
                <w:sz w:val="28"/>
                <w:szCs w:val="28"/>
                <w:lang w:val="nl-NL"/>
              </w:rPr>
              <w:t>ii. Thông tin trên tuyến đi lại không vật cản phải được cung cấp cho người khiếm thị ít nhất thông qua các chỉ dẫn bề mặt đi bộ có tương phản và xúc giác:</w:t>
            </w:r>
          </w:p>
          <w:p w14:paraId="776817E3" w14:textId="77777777" w:rsidR="00E9318E" w:rsidRPr="00E9318E" w:rsidRDefault="00E9318E" w:rsidP="00E9318E">
            <w:pPr>
              <w:spacing w:line="288" w:lineRule="auto"/>
              <w:jc w:val="both"/>
              <w:rPr>
                <w:rFonts w:ascii="Times New Roman" w:hAnsi="Times New Roman" w:cs="Times New Roman"/>
                <w:i/>
                <w:iCs/>
                <w:sz w:val="28"/>
                <w:szCs w:val="28"/>
                <w:lang w:val="nl-NL"/>
              </w:rPr>
            </w:pPr>
            <w:r w:rsidRPr="00E9318E">
              <w:rPr>
                <w:rFonts w:ascii="Times New Roman" w:hAnsi="Times New Roman" w:cs="Times New Roman"/>
                <w:i/>
                <w:iCs/>
                <w:sz w:val="28"/>
                <w:szCs w:val="28"/>
                <w:lang w:val="nl-NL"/>
              </w:rPr>
              <w:lastRenderedPageBreak/>
              <w:t>- Các quy định quốc tế hoặc quốc gia phải được áp dụng đối với các chỉ dẫn bề mặt đi bộ xúc giác;</w:t>
            </w:r>
          </w:p>
          <w:p w14:paraId="6F69691B" w14:textId="77777777" w:rsidR="00E9318E" w:rsidRPr="00E9318E" w:rsidRDefault="00E9318E" w:rsidP="00E9318E">
            <w:pPr>
              <w:spacing w:line="288" w:lineRule="auto"/>
              <w:jc w:val="both"/>
              <w:rPr>
                <w:rFonts w:ascii="Times New Roman" w:hAnsi="Times New Roman" w:cs="Times New Roman"/>
                <w:i/>
                <w:iCs/>
                <w:sz w:val="28"/>
                <w:szCs w:val="28"/>
                <w:lang w:val="nl-NL"/>
              </w:rPr>
            </w:pPr>
            <w:r w:rsidRPr="00E9318E">
              <w:rPr>
                <w:rFonts w:ascii="Times New Roman" w:hAnsi="Times New Roman" w:cs="Times New Roman"/>
                <w:i/>
                <w:iCs/>
                <w:sz w:val="28"/>
                <w:szCs w:val="28"/>
                <w:lang w:val="nl-NL"/>
              </w:rPr>
              <w:t>- Nếu lắp đặt đường dẫn xúc giác, đường dẫn này phải tuân thủ các quy định quốc gia và được bố trí trên toàn bộ chiều dài của tuyến đi lại không vật cản;</w:t>
            </w:r>
          </w:p>
          <w:p w14:paraId="39F22493" w14:textId="77777777" w:rsidR="00E9318E" w:rsidRPr="00E9318E" w:rsidRDefault="00E9318E" w:rsidP="00E9318E">
            <w:pPr>
              <w:spacing w:line="288" w:lineRule="auto"/>
              <w:jc w:val="both"/>
              <w:rPr>
                <w:rFonts w:ascii="Times New Roman" w:hAnsi="Times New Roman" w:cs="Times New Roman"/>
                <w:i/>
                <w:iCs/>
                <w:sz w:val="28"/>
                <w:szCs w:val="28"/>
                <w:lang w:val="nl-NL"/>
              </w:rPr>
            </w:pPr>
            <w:r w:rsidRPr="00E9318E">
              <w:rPr>
                <w:rFonts w:ascii="Times New Roman" w:hAnsi="Times New Roman" w:cs="Times New Roman"/>
                <w:i/>
                <w:iCs/>
                <w:sz w:val="28"/>
                <w:szCs w:val="28"/>
                <w:lang w:val="nl-NL"/>
              </w:rPr>
              <w:t>-  Độ tương phản phải được đánh giá theo phương pháp quy định tại Điều 6 của Tiêu chuẩn này.</w:t>
            </w:r>
          </w:p>
          <w:p w14:paraId="1971E74F" w14:textId="77777777" w:rsidR="00E9318E" w:rsidRPr="00E9318E" w:rsidRDefault="00E9318E" w:rsidP="00E9318E">
            <w:pPr>
              <w:spacing w:line="288" w:lineRule="auto"/>
              <w:jc w:val="both"/>
              <w:rPr>
                <w:rFonts w:ascii="Times New Roman" w:hAnsi="Times New Roman" w:cs="Times New Roman"/>
                <w:i/>
                <w:iCs/>
                <w:sz w:val="28"/>
                <w:szCs w:val="28"/>
                <w:lang w:val="nl-NL"/>
              </w:rPr>
            </w:pPr>
            <w:r w:rsidRPr="00E9318E">
              <w:rPr>
                <w:rFonts w:ascii="Times New Roman" w:hAnsi="Times New Roman" w:cs="Times New Roman"/>
                <w:i/>
                <w:iCs/>
                <w:sz w:val="28"/>
                <w:szCs w:val="28"/>
                <w:lang w:val="nl-NL"/>
              </w:rPr>
              <w:t>-  Yêu cầu này không áp dụng cho các tuyến đi lại không vật cản nối đến/đi từ bãi đỗ xe.</w:t>
            </w:r>
          </w:p>
          <w:p w14:paraId="41C37540" w14:textId="77777777" w:rsidR="00E9318E" w:rsidRPr="00E9318E" w:rsidRDefault="00E9318E" w:rsidP="00E9318E">
            <w:pPr>
              <w:spacing w:line="288" w:lineRule="auto"/>
              <w:jc w:val="both"/>
              <w:rPr>
                <w:rFonts w:ascii="Times New Roman" w:hAnsi="Times New Roman" w:cs="Times New Roman"/>
                <w:i/>
                <w:iCs/>
                <w:sz w:val="28"/>
                <w:szCs w:val="28"/>
                <w:lang w:val="nl-NL"/>
              </w:rPr>
            </w:pPr>
            <w:r w:rsidRPr="00E9318E">
              <w:rPr>
                <w:rFonts w:ascii="Times New Roman" w:hAnsi="Times New Roman" w:cs="Times New Roman"/>
                <w:i/>
                <w:iCs/>
                <w:sz w:val="28"/>
                <w:szCs w:val="28"/>
                <w:lang w:val="nl-NL"/>
              </w:rPr>
              <w:t>Các giải pháp kỹ thuật sử dụng thiết bị phát âm thanh điều khiển từ xa hoặc ứng dụng điện thoại được phép sử dụng bổ sung hoặc thay thế.</w:t>
            </w:r>
          </w:p>
          <w:p w14:paraId="0275F0E5" w14:textId="77777777" w:rsidR="00E9318E" w:rsidRPr="00E9318E" w:rsidRDefault="00E9318E" w:rsidP="00E9318E">
            <w:pPr>
              <w:spacing w:line="288" w:lineRule="auto"/>
              <w:jc w:val="both"/>
              <w:rPr>
                <w:rFonts w:ascii="Times New Roman" w:hAnsi="Times New Roman" w:cs="Times New Roman"/>
                <w:i/>
                <w:iCs/>
                <w:sz w:val="28"/>
                <w:szCs w:val="28"/>
                <w:lang w:val="nl-NL"/>
              </w:rPr>
            </w:pPr>
            <w:r w:rsidRPr="00E9318E">
              <w:rPr>
                <w:rFonts w:ascii="Times New Roman" w:hAnsi="Times New Roman" w:cs="Times New Roman"/>
                <w:i/>
                <w:iCs/>
                <w:sz w:val="28"/>
                <w:szCs w:val="28"/>
                <w:lang w:val="nl-NL"/>
              </w:rPr>
              <w:t>-  Khi sử dụng bổ sung cho các chỉ dẫn cảnh báo xúc giác cho bề mặt lối đi bộ, áp dụng các quy định quốc tế hoặc quốc gia nếu có.</w:t>
            </w:r>
          </w:p>
          <w:p w14:paraId="44E77AA7" w14:textId="01A7301A" w:rsidR="00BE6D66" w:rsidRPr="00B365AD" w:rsidRDefault="00E9318E" w:rsidP="00E9318E">
            <w:pPr>
              <w:spacing w:line="288" w:lineRule="auto"/>
              <w:jc w:val="both"/>
              <w:rPr>
                <w:rFonts w:ascii="Times New Roman" w:hAnsi="Times New Roman" w:cs="Times New Roman"/>
                <w:color w:val="EE0000"/>
                <w:sz w:val="28"/>
                <w:szCs w:val="28"/>
                <w:lang w:val="nl-NL"/>
              </w:rPr>
            </w:pPr>
            <w:r w:rsidRPr="00E9318E">
              <w:rPr>
                <w:rFonts w:ascii="Times New Roman" w:hAnsi="Times New Roman" w:cs="Times New Roman"/>
                <w:i/>
                <w:iCs/>
                <w:sz w:val="28"/>
                <w:szCs w:val="28"/>
                <w:lang w:val="nl-NL"/>
              </w:rPr>
              <w:t>-  Khi dự kiến sử dụng như một giải pháp thay thế, chúng được coi là giải pháp đổi mới.</w:t>
            </w:r>
          </w:p>
        </w:tc>
      </w:tr>
      <w:tr w:rsidR="00BE6D66" w:rsidRPr="00B365AD" w14:paraId="5643FA82" w14:textId="77777777" w:rsidTr="00326DD5">
        <w:tc>
          <w:tcPr>
            <w:tcW w:w="1696" w:type="dxa"/>
            <w:vAlign w:val="center"/>
          </w:tcPr>
          <w:p w14:paraId="3AAADEBC" w14:textId="4E03AAFE" w:rsidR="00BE6D66" w:rsidRPr="00B365AD" w:rsidRDefault="00A70D38" w:rsidP="00BE6D66">
            <w:pPr>
              <w:spacing w:line="288"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Mục 5.2.8. Đầu sân ga</w:t>
            </w:r>
          </w:p>
        </w:tc>
        <w:tc>
          <w:tcPr>
            <w:tcW w:w="2268" w:type="dxa"/>
            <w:vAlign w:val="center"/>
          </w:tcPr>
          <w:p w14:paraId="482FB0C8" w14:textId="4D349483" w:rsidR="00BE6D66" w:rsidRPr="00B365AD" w:rsidRDefault="00BE6D66" w:rsidP="00BE6D66">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Ban quản lý đường sắt đô thị TP. Hồ Chí Minh</w:t>
            </w:r>
          </w:p>
        </w:tc>
        <w:tc>
          <w:tcPr>
            <w:tcW w:w="4820" w:type="dxa"/>
            <w:vAlign w:val="center"/>
          </w:tcPr>
          <w:p w14:paraId="1F76399C" w14:textId="5BA0CAA3" w:rsidR="00BE6D66" w:rsidRPr="00B365AD" w:rsidRDefault="00A70D38" w:rsidP="00BE6D66">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Đề nghị thống nhất </w:t>
            </w:r>
            <w:r w:rsidR="00F1120E">
              <w:rPr>
                <w:rFonts w:ascii="Times New Roman" w:hAnsi="Times New Roman" w:cs="Times New Roman"/>
                <w:color w:val="000000" w:themeColor="text1"/>
                <w:sz w:val="28"/>
                <w:szCs w:val="28"/>
              </w:rPr>
              <w:t>sử dụng thuật ngữ, tại TC2553 đang sử dụng là “Đầu ke ga”, TC2554 sử dụng là “Đầu sân ga”</w:t>
            </w:r>
          </w:p>
        </w:tc>
        <w:tc>
          <w:tcPr>
            <w:tcW w:w="5812" w:type="dxa"/>
            <w:vAlign w:val="center"/>
          </w:tcPr>
          <w:p w14:paraId="71A7E50F" w14:textId="77777777" w:rsidR="00BE6D66" w:rsidRDefault="00BE6D66" w:rsidP="00BE6D66">
            <w:pPr>
              <w:spacing w:line="288" w:lineRule="auto"/>
              <w:jc w:val="both"/>
              <w:rPr>
                <w:rFonts w:ascii="Times New Roman" w:hAnsi="Times New Roman" w:cs="Times New Roman"/>
                <w:sz w:val="28"/>
                <w:szCs w:val="28"/>
              </w:rPr>
            </w:pPr>
            <w:r>
              <w:rPr>
                <w:rFonts w:ascii="Times New Roman" w:hAnsi="Times New Roman" w:cs="Times New Roman"/>
                <w:sz w:val="28"/>
                <w:szCs w:val="28"/>
              </w:rPr>
              <w:t>Tiếp thu và chỉnh sửa</w:t>
            </w:r>
          </w:p>
          <w:p w14:paraId="4DED1259" w14:textId="77777777" w:rsidR="00310D87" w:rsidRPr="00310D87" w:rsidRDefault="00310D87" w:rsidP="00310D87">
            <w:pPr>
              <w:spacing w:line="288" w:lineRule="auto"/>
              <w:jc w:val="both"/>
              <w:rPr>
                <w:rFonts w:ascii="Times New Roman" w:hAnsi="Times New Roman" w:cs="Times New Roman"/>
                <w:i/>
                <w:iCs/>
                <w:sz w:val="28"/>
                <w:szCs w:val="28"/>
              </w:rPr>
            </w:pPr>
            <w:r w:rsidRPr="00310D87">
              <w:rPr>
                <w:rFonts w:ascii="Times New Roman" w:hAnsi="Times New Roman" w:cs="Times New Roman"/>
                <w:i/>
                <w:iCs/>
                <w:sz w:val="28"/>
                <w:szCs w:val="28"/>
              </w:rPr>
              <w:t>5.2.8 Đầu ke ga</w:t>
            </w:r>
          </w:p>
          <w:p w14:paraId="1AE5C3D7" w14:textId="77777777" w:rsidR="00310D87" w:rsidRPr="00310D87" w:rsidRDefault="00310D87" w:rsidP="00310D87">
            <w:pPr>
              <w:spacing w:line="288" w:lineRule="auto"/>
              <w:jc w:val="both"/>
              <w:rPr>
                <w:rFonts w:ascii="Times New Roman" w:hAnsi="Times New Roman" w:cs="Times New Roman"/>
                <w:i/>
                <w:iCs/>
                <w:sz w:val="28"/>
                <w:szCs w:val="28"/>
              </w:rPr>
            </w:pPr>
            <w:r w:rsidRPr="00310D87">
              <w:rPr>
                <w:rFonts w:ascii="Times New Roman" w:hAnsi="Times New Roman" w:cs="Times New Roman"/>
                <w:i/>
                <w:iCs/>
                <w:sz w:val="28"/>
                <w:szCs w:val="28"/>
              </w:rPr>
              <w:lastRenderedPageBreak/>
              <w:t>Khi đầu ke ga không được lắp đặt rào chắn ngăn chặn hành khách tiếp cận, thì phải được đánh dấu bằng:</w:t>
            </w:r>
          </w:p>
          <w:p w14:paraId="7B96CAF8" w14:textId="77777777" w:rsidR="00310D87" w:rsidRPr="00310D87" w:rsidRDefault="00310D87" w:rsidP="00310D87">
            <w:pPr>
              <w:spacing w:line="288" w:lineRule="auto"/>
              <w:jc w:val="both"/>
              <w:rPr>
                <w:rFonts w:ascii="Times New Roman" w:hAnsi="Times New Roman" w:cs="Times New Roman"/>
                <w:i/>
                <w:iCs/>
                <w:sz w:val="28"/>
                <w:szCs w:val="28"/>
              </w:rPr>
            </w:pPr>
            <w:r w:rsidRPr="00310D87">
              <w:rPr>
                <w:rFonts w:ascii="Times New Roman" w:hAnsi="Times New Roman" w:cs="Times New Roman"/>
                <w:i/>
                <w:iCs/>
                <w:sz w:val="28"/>
                <w:szCs w:val="28"/>
              </w:rPr>
              <w:t>5.2.8.1. Một vạch cảnh báo trực quan có các đặc tính sau:</w:t>
            </w:r>
          </w:p>
          <w:p w14:paraId="62F59151" w14:textId="77777777" w:rsidR="00310D87" w:rsidRPr="00310D87" w:rsidRDefault="00310D87" w:rsidP="00310D87">
            <w:pPr>
              <w:spacing w:line="288" w:lineRule="auto"/>
              <w:jc w:val="both"/>
              <w:rPr>
                <w:rFonts w:ascii="Times New Roman" w:hAnsi="Times New Roman" w:cs="Times New Roman"/>
                <w:i/>
                <w:iCs/>
                <w:sz w:val="28"/>
                <w:szCs w:val="28"/>
              </w:rPr>
            </w:pPr>
            <w:r w:rsidRPr="00310D87">
              <w:rPr>
                <w:rFonts w:ascii="Times New Roman" w:hAnsi="Times New Roman" w:cs="Times New Roman"/>
                <w:i/>
                <w:iCs/>
                <w:sz w:val="28"/>
                <w:szCs w:val="28"/>
              </w:rPr>
              <w:t>i) có độ tương phản màu sắc: Đánh giá theo EN 16584-1:2025</w:t>
            </w:r>
          </w:p>
          <w:p w14:paraId="01D4A8C5" w14:textId="77777777" w:rsidR="00310D87" w:rsidRPr="00310D87" w:rsidRDefault="00310D87" w:rsidP="00310D87">
            <w:pPr>
              <w:spacing w:line="288" w:lineRule="auto"/>
              <w:jc w:val="both"/>
              <w:rPr>
                <w:rFonts w:ascii="Times New Roman" w:hAnsi="Times New Roman" w:cs="Times New Roman"/>
                <w:i/>
                <w:iCs/>
                <w:sz w:val="28"/>
                <w:szCs w:val="28"/>
              </w:rPr>
            </w:pPr>
            <w:r w:rsidRPr="00310D87">
              <w:rPr>
                <w:rFonts w:ascii="Times New Roman" w:hAnsi="Times New Roman" w:cs="Times New Roman"/>
                <w:i/>
                <w:iCs/>
                <w:sz w:val="28"/>
                <w:szCs w:val="28"/>
              </w:rPr>
              <w:t>ii) có khả năng chống trượt: Đánh giá theo EN 16584-3:2025</w:t>
            </w:r>
          </w:p>
          <w:p w14:paraId="565B46F6" w14:textId="77777777" w:rsidR="00310D87" w:rsidRPr="00310D87" w:rsidRDefault="00310D87" w:rsidP="00310D87">
            <w:pPr>
              <w:spacing w:line="288" w:lineRule="auto"/>
              <w:jc w:val="both"/>
              <w:rPr>
                <w:rFonts w:ascii="Times New Roman" w:hAnsi="Times New Roman" w:cs="Times New Roman"/>
                <w:i/>
                <w:iCs/>
                <w:sz w:val="28"/>
                <w:szCs w:val="28"/>
              </w:rPr>
            </w:pPr>
            <w:r w:rsidRPr="00310D87">
              <w:rPr>
                <w:rFonts w:ascii="Times New Roman" w:hAnsi="Times New Roman" w:cs="Times New Roman"/>
                <w:i/>
                <w:iCs/>
                <w:sz w:val="28"/>
                <w:szCs w:val="28"/>
              </w:rPr>
              <w:t>iii) có chiều rộng tối thiểu 100 mm.</w:t>
            </w:r>
          </w:p>
          <w:p w14:paraId="06BE2A75" w14:textId="77777777" w:rsidR="00310D87" w:rsidRPr="00310D87" w:rsidRDefault="00310D87" w:rsidP="00310D87">
            <w:pPr>
              <w:spacing w:line="288" w:lineRule="auto"/>
              <w:jc w:val="both"/>
              <w:rPr>
                <w:rFonts w:ascii="Times New Roman" w:hAnsi="Times New Roman" w:cs="Times New Roman"/>
                <w:i/>
                <w:iCs/>
                <w:sz w:val="28"/>
                <w:szCs w:val="28"/>
              </w:rPr>
            </w:pPr>
            <w:r w:rsidRPr="00310D87">
              <w:rPr>
                <w:rFonts w:ascii="Times New Roman" w:hAnsi="Times New Roman" w:cs="Times New Roman"/>
                <w:i/>
                <w:iCs/>
                <w:sz w:val="28"/>
                <w:szCs w:val="28"/>
              </w:rPr>
              <w:t>2.5.8.2. Các chỉ dẫn bề mặt đi bộ xúc giác với hoa văn cảnh báo nguy hiểm.</w:t>
            </w:r>
          </w:p>
          <w:p w14:paraId="486F81E0" w14:textId="77777777" w:rsidR="00310D87" w:rsidRPr="00310D87" w:rsidRDefault="00310D87" w:rsidP="00310D87">
            <w:pPr>
              <w:spacing w:line="288" w:lineRule="auto"/>
              <w:jc w:val="both"/>
              <w:rPr>
                <w:rFonts w:ascii="Times New Roman" w:hAnsi="Times New Roman" w:cs="Times New Roman"/>
                <w:i/>
                <w:iCs/>
                <w:sz w:val="28"/>
                <w:szCs w:val="28"/>
              </w:rPr>
            </w:pPr>
            <w:r w:rsidRPr="00310D87">
              <w:rPr>
                <w:rFonts w:ascii="Times New Roman" w:hAnsi="Times New Roman" w:cs="Times New Roman"/>
                <w:i/>
                <w:iCs/>
                <w:sz w:val="28"/>
                <w:szCs w:val="28"/>
              </w:rPr>
              <w:t>- Đánh giá các chỉ dẫn bề mặt cảnh báo xúc giác theo ISO 21542:2021 hoặc quy định quốc gia.</w:t>
            </w:r>
          </w:p>
          <w:p w14:paraId="78D65121" w14:textId="77777777" w:rsidR="00310D87" w:rsidRPr="00310D87" w:rsidRDefault="00310D87" w:rsidP="00310D87">
            <w:pPr>
              <w:spacing w:line="288" w:lineRule="auto"/>
              <w:jc w:val="both"/>
              <w:rPr>
                <w:rFonts w:ascii="Times New Roman" w:hAnsi="Times New Roman" w:cs="Times New Roman"/>
                <w:i/>
                <w:iCs/>
                <w:sz w:val="28"/>
                <w:szCs w:val="28"/>
              </w:rPr>
            </w:pPr>
            <w:r w:rsidRPr="00310D87">
              <w:rPr>
                <w:rFonts w:ascii="Times New Roman" w:hAnsi="Times New Roman" w:cs="Times New Roman"/>
                <w:i/>
                <w:iCs/>
                <w:sz w:val="28"/>
                <w:szCs w:val="28"/>
              </w:rPr>
              <w:t>2.5.8.3. Nếu có lắp đặt rào chắn, rào chắn phải có độ tương phản với nền của nó.</w:t>
            </w:r>
          </w:p>
          <w:p w14:paraId="158CD13E" w14:textId="50F34843" w:rsidR="00BE6D66" w:rsidRPr="00B365AD" w:rsidRDefault="00310D87" w:rsidP="00310D87">
            <w:pPr>
              <w:spacing w:line="288" w:lineRule="auto"/>
              <w:jc w:val="both"/>
              <w:rPr>
                <w:rFonts w:ascii="Times New Roman" w:hAnsi="Times New Roman" w:cs="Times New Roman"/>
                <w:sz w:val="28"/>
                <w:szCs w:val="28"/>
              </w:rPr>
            </w:pPr>
            <w:r w:rsidRPr="00310D87">
              <w:rPr>
                <w:rFonts w:ascii="Times New Roman" w:hAnsi="Times New Roman" w:cs="Times New Roman"/>
                <w:i/>
                <w:iCs/>
                <w:sz w:val="28"/>
                <w:szCs w:val="28"/>
              </w:rPr>
              <w:t>— Việc đánh giá phải được thực hiện theo EN 16584-1:2025.</w:t>
            </w:r>
          </w:p>
        </w:tc>
      </w:tr>
      <w:tr w:rsidR="00BE6D66" w:rsidRPr="00B365AD" w14:paraId="60548716" w14:textId="77777777" w:rsidTr="00326DD5">
        <w:tc>
          <w:tcPr>
            <w:tcW w:w="1696" w:type="dxa"/>
            <w:vAlign w:val="center"/>
          </w:tcPr>
          <w:p w14:paraId="08FB0C7F" w14:textId="61A6BCF0" w:rsidR="00BE6D66" w:rsidRDefault="009537A2" w:rsidP="00BE6D66">
            <w:pPr>
              <w:spacing w:line="288"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Phụ lục C (quy định)</w:t>
            </w:r>
          </w:p>
        </w:tc>
        <w:tc>
          <w:tcPr>
            <w:tcW w:w="2268" w:type="dxa"/>
            <w:vAlign w:val="center"/>
          </w:tcPr>
          <w:p w14:paraId="221B2866" w14:textId="03E22ED7" w:rsidR="00BE6D66" w:rsidRPr="00B365AD" w:rsidRDefault="00BE6D66" w:rsidP="00BE6D66">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Ban quản lý đường sắt đô thị TP. Hồ Chí Minh</w:t>
            </w:r>
          </w:p>
        </w:tc>
        <w:tc>
          <w:tcPr>
            <w:tcW w:w="4820" w:type="dxa"/>
            <w:vAlign w:val="center"/>
          </w:tcPr>
          <w:p w14:paraId="06E996BE" w14:textId="00C3B8BB" w:rsidR="00BE6D66" w:rsidRDefault="009537A2" w:rsidP="00BE6D66">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Đề nghị đổi Phụ lục C từ quy định thành tham khảo, phục thuộc đặc điểm thể chất người Việt Nam</w:t>
            </w:r>
          </w:p>
        </w:tc>
        <w:tc>
          <w:tcPr>
            <w:tcW w:w="5812" w:type="dxa"/>
            <w:vAlign w:val="center"/>
          </w:tcPr>
          <w:p w14:paraId="4A48A7A7" w14:textId="6A46DDF2" w:rsidR="00BE6D66" w:rsidRDefault="009537A2" w:rsidP="00BE6D66">
            <w:pPr>
              <w:spacing w:line="288" w:lineRule="auto"/>
              <w:jc w:val="both"/>
              <w:rPr>
                <w:rFonts w:ascii="Times New Roman" w:hAnsi="Times New Roman" w:cs="Times New Roman"/>
                <w:sz w:val="28"/>
                <w:szCs w:val="28"/>
              </w:rPr>
            </w:pPr>
            <w:r>
              <w:rPr>
                <w:rFonts w:ascii="Times New Roman" w:hAnsi="Times New Roman" w:cs="Times New Roman"/>
                <w:sz w:val="28"/>
                <w:szCs w:val="28"/>
              </w:rPr>
              <w:t>Tiếp thu và chỉnh sửa</w:t>
            </w:r>
          </w:p>
        </w:tc>
      </w:tr>
      <w:tr w:rsidR="00BE6D66" w:rsidRPr="00B365AD" w14:paraId="2DDC04D5" w14:textId="77777777" w:rsidTr="00326DD5">
        <w:tc>
          <w:tcPr>
            <w:tcW w:w="1696" w:type="dxa"/>
            <w:vAlign w:val="center"/>
          </w:tcPr>
          <w:p w14:paraId="485DCFAF" w14:textId="70BC1680" w:rsidR="00BE6D66" w:rsidRDefault="00BE6D66" w:rsidP="00BE6D66">
            <w:pPr>
              <w:spacing w:line="288"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Phụ lục </w:t>
            </w:r>
            <w:r w:rsidR="009537A2">
              <w:rPr>
                <w:rFonts w:ascii="Times New Roman" w:hAnsi="Times New Roman" w:cs="Times New Roman"/>
                <w:color w:val="000000" w:themeColor="text1"/>
                <w:sz w:val="28"/>
                <w:szCs w:val="28"/>
              </w:rPr>
              <w:t>H</w:t>
            </w:r>
          </w:p>
        </w:tc>
        <w:tc>
          <w:tcPr>
            <w:tcW w:w="2268" w:type="dxa"/>
            <w:vAlign w:val="center"/>
          </w:tcPr>
          <w:p w14:paraId="51F5559F" w14:textId="58DAA4F0" w:rsidR="00BE6D66" w:rsidRPr="00B365AD" w:rsidRDefault="00BE6D66" w:rsidP="00BE6D66">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Ban quản lý đường sắt đô thị TP. Hồ Chí Minh</w:t>
            </w:r>
          </w:p>
        </w:tc>
        <w:tc>
          <w:tcPr>
            <w:tcW w:w="4820" w:type="dxa"/>
            <w:vAlign w:val="center"/>
          </w:tcPr>
          <w:p w14:paraId="4BE2A7ED" w14:textId="050B18FD" w:rsidR="00BE6D66" w:rsidRDefault="00BE6D66" w:rsidP="00BE6D66">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Đề nghị làm rõ nội dung Phụ lục </w:t>
            </w:r>
            <w:r w:rsidR="009537A2">
              <w:rPr>
                <w:rFonts w:ascii="Times New Roman" w:hAnsi="Times New Roman" w:cs="Times New Roman"/>
                <w:color w:val="000000" w:themeColor="text1"/>
                <w:sz w:val="28"/>
                <w:szCs w:val="28"/>
              </w:rPr>
              <w:t>H</w:t>
            </w:r>
            <w:r>
              <w:rPr>
                <w:rFonts w:ascii="Times New Roman" w:hAnsi="Times New Roman" w:cs="Times New Roman"/>
                <w:color w:val="000000" w:themeColor="text1"/>
                <w:sz w:val="28"/>
                <w:szCs w:val="28"/>
              </w:rPr>
              <w:t xml:space="preserve"> và cách thức thực hiện như thế nào</w:t>
            </w:r>
          </w:p>
        </w:tc>
        <w:tc>
          <w:tcPr>
            <w:tcW w:w="5812" w:type="dxa"/>
            <w:vAlign w:val="center"/>
          </w:tcPr>
          <w:p w14:paraId="51510FE7" w14:textId="23B59C7F" w:rsidR="00BE6D66" w:rsidRDefault="00BE6D66" w:rsidP="00BE6D66">
            <w:pPr>
              <w:spacing w:line="288" w:lineRule="auto"/>
              <w:jc w:val="both"/>
              <w:rPr>
                <w:rFonts w:ascii="Times New Roman" w:hAnsi="Times New Roman" w:cs="Times New Roman"/>
                <w:sz w:val="28"/>
                <w:szCs w:val="28"/>
              </w:rPr>
            </w:pPr>
            <w:r w:rsidRPr="000E117F">
              <w:rPr>
                <w:rFonts w:ascii="Times New Roman" w:hAnsi="Times New Roman" w:cs="Times New Roman"/>
                <w:sz w:val="28"/>
                <w:szCs w:val="28"/>
              </w:rPr>
              <w:t>Các nội dung Phụ lục D</w:t>
            </w:r>
            <w:r>
              <w:rPr>
                <w:rFonts w:ascii="Times New Roman" w:hAnsi="Times New Roman" w:cs="Times New Roman"/>
                <w:sz w:val="28"/>
                <w:szCs w:val="28"/>
              </w:rPr>
              <w:t xml:space="preserve"> </w:t>
            </w:r>
            <w:r w:rsidRPr="000E117F">
              <w:rPr>
                <w:rFonts w:ascii="Times New Roman" w:hAnsi="Times New Roman" w:cs="Times New Roman"/>
                <w:sz w:val="28"/>
                <w:szCs w:val="28"/>
              </w:rPr>
              <w:t>đã được lược bỏ trong tiêu chuẩn gốc EN 16584:2025-1</w:t>
            </w:r>
          </w:p>
        </w:tc>
      </w:tr>
    </w:tbl>
    <w:p w14:paraId="027ACC2D" w14:textId="77777777" w:rsidR="00C03BDE" w:rsidRPr="00B365AD" w:rsidRDefault="00C03BDE">
      <w:pPr>
        <w:rPr>
          <w:rFonts w:ascii="Times New Roman" w:hAnsi="Times New Roman" w:cs="Times New Roman"/>
          <w:color w:val="000000" w:themeColor="text1"/>
        </w:rPr>
      </w:pPr>
    </w:p>
    <w:sectPr w:rsidR="00C03BDE" w:rsidRPr="00B365AD" w:rsidSect="00E07D49">
      <w:headerReference w:type="default" r:id="rId8"/>
      <w:pgSz w:w="16840" w:h="11907" w:orient="landscape"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12697" w14:textId="77777777" w:rsidR="00950FD5" w:rsidRDefault="00950FD5" w:rsidP="005F5CDE">
      <w:pPr>
        <w:spacing w:after="0" w:line="240" w:lineRule="auto"/>
      </w:pPr>
      <w:r>
        <w:separator/>
      </w:r>
    </w:p>
  </w:endnote>
  <w:endnote w:type="continuationSeparator" w:id="0">
    <w:p w14:paraId="7AE490AA" w14:textId="77777777" w:rsidR="00950FD5" w:rsidRDefault="00950FD5" w:rsidP="005F5C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E930F" w14:textId="77777777" w:rsidR="00950FD5" w:rsidRDefault="00950FD5" w:rsidP="005F5CDE">
      <w:pPr>
        <w:spacing w:after="0" w:line="240" w:lineRule="auto"/>
      </w:pPr>
      <w:r>
        <w:separator/>
      </w:r>
    </w:p>
  </w:footnote>
  <w:footnote w:type="continuationSeparator" w:id="0">
    <w:p w14:paraId="352854C2" w14:textId="77777777" w:rsidR="00950FD5" w:rsidRDefault="00950FD5" w:rsidP="005F5C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9931965"/>
      <w:docPartObj>
        <w:docPartGallery w:val="Page Numbers (Top of Page)"/>
        <w:docPartUnique/>
      </w:docPartObj>
    </w:sdtPr>
    <w:sdtEndPr>
      <w:rPr>
        <w:noProof/>
      </w:rPr>
    </w:sdtEndPr>
    <w:sdtContent>
      <w:p w14:paraId="6F24485E" w14:textId="273B828C" w:rsidR="003C0BD8" w:rsidRDefault="003C0BD8" w:rsidP="005F5CDE">
        <w:pPr>
          <w:pStyle w:val="Header"/>
          <w:jc w:val="center"/>
        </w:pPr>
        <w:r w:rsidRPr="005F5CDE">
          <w:rPr>
            <w:rFonts w:ascii="Times New Roman" w:hAnsi="Times New Roman" w:cs="Times New Roman"/>
            <w:sz w:val="26"/>
            <w:szCs w:val="26"/>
          </w:rPr>
          <w:fldChar w:fldCharType="begin"/>
        </w:r>
        <w:r w:rsidRPr="005F5CDE">
          <w:rPr>
            <w:rFonts w:ascii="Times New Roman" w:hAnsi="Times New Roman" w:cs="Times New Roman"/>
            <w:sz w:val="26"/>
            <w:szCs w:val="26"/>
          </w:rPr>
          <w:instrText xml:space="preserve"> PAGE   \* MERGEFORMAT </w:instrText>
        </w:r>
        <w:r w:rsidRPr="005F5CDE">
          <w:rPr>
            <w:rFonts w:ascii="Times New Roman" w:hAnsi="Times New Roman" w:cs="Times New Roman"/>
            <w:sz w:val="26"/>
            <w:szCs w:val="26"/>
          </w:rPr>
          <w:fldChar w:fldCharType="separate"/>
        </w:r>
        <w:r w:rsidR="002D25FF">
          <w:rPr>
            <w:rFonts w:ascii="Times New Roman" w:hAnsi="Times New Roman" w:cs="Times New Roman"/>
            <w:noProof/>
            <w:sz w:val="26"/>
            <w:szCs w:val="26"/>
          </w:rPr>
          <w:t>21</w:t>
        </w:r>
        <w:r w:rsidRPr="005F5CDE">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533151D0"/>
    <w:multiLevelType w:val="hybridMultilevel"/>
    <w:tmpl w:val="88B2A9FA"/>
    <w:lvl w:ilvl="0" w:tplc="5D948E3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1632198">
    <w:abstractNumId w:val="8"/>
  </w:num>
  <w:num w:numId="2" w16cid:durableId="976375093">
    <w:abstractNumId w:val="6"/>
  </w:num>
  <w:num w:numId="3" w16cid:durableId="1470976303">
    <w:abstractNumId w:val="5"/>
  </w:num>
  <w:num w:numId="4" w16cid:durableId="1368529736">
    <w:abstractNumId w:val="4"/>
  </w:num>
  <w:num w:numId="5" w16cid:durableId="89201898">
    <w:abstractNumId w:val="7"/>
  </w:num>
  <w:num w:numId="6" w16cid:durableId="323506912">
    <w:abstractNumId w:val="3"/>
  </w:num>
  <w:num w:numId="7" w16cid:durableId="1183126209">
    <w:abstractNumId w:val="2"/>
  </w:num>
  <w:num w:numId="8" w16cid:durableId="1747149408">
    <w:abstractNumId w:val="1"/>
  </w:num>
  <w:num w:numId="9" w16cid:durableId="1476873420">
    <w:abstractNumId w:val="0"/>
  </w:num>
  <w:num w:numId="10" w16cid:durableId="15173863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0365A"/>
    <w:rsid w:val="00003E82"/>
    <w:rsid w:val="00016C1E"/>
    <w:rsid w:val="0002199B"/>
    <w:rsid w:val="00030AF8"/>
    <w:rsid w:val="00030E00"/>
    <w:rsid w:val="00031398"/>
    <w:rsid w:val="00031ACA"/>
    <w:rsid w:val="00033443"/>
    <w:rsid w:val="00034616"/>
    <w:rsid w:val="0003542E"/>
    <w:rsid w:val="00035DDC"/>
    <w:rsid w:val="000409C2"/>
    <w:rsid w:val="00041939"/>
    <w:rsid w:val="00042430"/>
    <w:rsid w:val="00051AA5"/>
    <w:rsid w:val="00054813"/>
    <w:rsid w:val="0006063C"/>
    <w:rsid w:val="000630D7"/>
    <w:rsid w:val="00065110"/>
    <w:rsid w:val="00066ED7"/>
    <w:rsid w:val="00067C84"/>
    <w:rsid w:val="00075C05"/>
    <w:rsid w:val="00075C23"/>
    <w:rsid w:val="000809D0"/>
    <w:rsid w:val="0008205C"/>
    <w:rsid w:val="00085126"/>
    <w:rsid w:val="000924B0"/>
    <w:rsid w:val="00094CAA"/>
    <w:rsid w:val="00095B22"/>
    <w:rsid w:val="000A17FD"/>
    <w:rsid w:val="000A2913"/>
    <w:rsid w:val="000A6FD4"/>
    <w:rsid w:val="000B48A3"/>
    <w:rsid w:val="000C4793"/>
    <w:rsid w:val="000C536D"/>
    <w:rsid w:val="000C68AB"/>
    <w:rsid w:val="000D6C5D"/>
    <w:rsid w:val="000D7F08"/>
    <w:rsid w:val="000E0C3F"/>
    <w:rsid w:val="000E117F"/>
    <w:rsid w:val="000E3D37"/>
    <w:rsid w:val="000E4463"/>
    <w:rsid w:val="000F2288"/>
    <w:rsid w:val="000F5676"/>
    <w:rsid w:val="0010269C"/>
    <w:rsid w:val="00104FAA"/>
    <w:rsid w:val="001050DD"/>
    <w:rsid w:val="00110562"/>
    <w:rsid w:val="00110B21"/>
    <w:rsid w:val="00114AD3"/>
    <w:rsid w:val="00114C57"/>
    <w:rsid w:val="00115601"/>
    <w:rsid w:val="00116003"/>
    <w:rsid w:val="00116582"/>
    <w:rsid w:val="00127451"/>
    <w:rsid w:val="00131C88"/>
    <w:rsid w:val="00132F5C"/>
    <w:rsid w:val="00133FAE"/>
    <w:rsid w:val="001435EE"/>
    <w:rsid w:val="0015073A"/>
    <w:rsid w:val="0015074B"/>
    <w:rsid w:val="00155DD6"/>
    <w:rsid w:val="001612D1"/>
    <w:rsid w:val="00162676"/>
    <w:rsid w:val="00163FB4"/>
    <w:rsid w:val="00164258"/>
    <w:rsid w:val="0016527B"/>
    <w:rsid w:val="00165ECC"/>
    <w:rsid w:val="00167E17"/>
    <w:rsid w:val="00173152"/>
    <w:rsid w:val="00173F4F"/>
    <w:rsid w:val="001750E4"/>
    <w:rsid w:val="00176125"/>
    <w:rsid w:val="0017666C"/>
    <w:rsid w:val="00176995"/>
    <w:rsid w:val="00177607"/>
    <w:rsid w:val="00180350"/>
    <w:rsid w:val="00180C03"/>
    <w:rsid w:val="001850FB"/>
    <w:rsid w:val="00187926"/>
    <w:rsid w:val="00190C48"/>
    <w:rsid w:val="0019382D"/>
    <w:rsid w:val="00194F6A"/>
    <w:rsid w:val="001951C3"/>
    <w:rsid w:val="001959A6"/>
    <w:rsid w:val="001A0D51"/>
    <w:rsid w:val="001A14FD"/>
    <w:rsid w:val="001A6347"/>
    <w:rsid w:val="001A6D91"/>
    <w:rsid w:val="001B0A3E"/>
    <w:rsid w:val="001B0C71"/>
    <w:rsid w:val="001C1872"/>
    <w:rsid w:val="001C3F5A"/>
    <w:rsid w:val="001C6B6F"/>
    <w:rsid w:val="001C6BDA"/>
    <w:rsid w:val="001D04EE"/>
    <w:rsid w:val="001D42A9"/>
    <w:rsid w:val="001D5894"/>
    <w:rsid w:val="001E06F3"/>
    <w:rsid w:val="001E0CF1"/>
    <w:rsid w:val="001E2F44"/>
    <w:rsid w:val="001E7798"/>
    <w:rsid w:val="001F32AA"/>
    <w:rsid w:val="001F45BE"/>
    <w:rsid w:val="001F5319"/>
    <w:rsid w:val="001F58B7"/>
    <w:rsid w:val="001F74F0"/>
    <w:rsid w:val="001F7D1C"/>
    <w:rsid w:val="00204B30"/>
    <w:rsid w:val="00206BBD"/>
    <w:rsid w:val="00206D22"/>
    <w:rsid w:val="002156AE"/>
    <w:rsid w:val="002204B0"/>
    <w:rsid w:val="00220907"/>
    <w:rsid w:val="002309FE"/>
    <w:rsid w:val="00232F6E"/>
    <w:rsid w:val="00234167"/>
    <w:rsid w:val="002341C4"/>
    <w:rsid w:val="00236D2F"/>
    <w:rsid w:val="002413B0"/>
    <w:rsid w:val="00242E0D"/>
    <w:rsid w:val="00247F0A"/>
    <w:rsid w:val="00252AD9"/>
    <w:rsid w:val="00257E18"/>
    <w:rsid w:val="00261DD9"/>
    <w:rsid w:val="00265BAB"/>
    <w:rsid w:val="00270DF2"/>
    <w:rsid w:val="00270EB5"/>
    <w:rsid w:val="00271F0D"/>
    <w:rsid w:val="002727B3"/>
    <w:rsid w:val="0027347E"/>
    <w:rsid w:val="00274BF2"/>
    <w:rsid w:val="00276F1F"/>
    <w:rsid w:val="002844B1"/>
    <w:rsid w:val="00286A5A"/>
    <w:rsid w:val="002940CD"/>
    <w:rsid w:val="0029639D"/>
    <w:rsid w:val="00297404"/>
    <w:rsid w:val="00297AD3"/>
    <w:rsid w:val="002A5ED3"/>
    <w:rsid w:val="002B39A0"/>
    <w:rsid w:val="002B3E66"/>
    <w:rsid w:val="002B515B"/>
    <w:rsid w:val="002B65B3"/>
    <w:rsid w:val="002B6649"/>
    <w:rsid w:val="002C29E5"/>
    <w:rsid w:val="002C5B3E"/>
    <w:rsid w:val="002C60C4"/>
    <w:rsid w:val="002D25FF"/>
    <w:rsid w:val="002D53AC"/>
    <w:rsid w:val="002E1F33"/>
    <w:rsid w:val="002E497B"/>
    <w:rsid w:val="002E664F"/>
    <w:rsid w:val="00300573"/>
    <w:rsid w:val="003032A9"/>
    <w:rsid w:val="00303474"/>
    <w:rsid w:val="00310D87"/>
    <w:rsid w:val="00311E9C"/>
    <w:rsid w:val="00315916"/>
    <w:rsid w:val="003177FE"/>
    <w:rsid w:val="003206B4"/>
    <w:rsid w:val="0032514F"/>
    <w:rsid w:val="0032590E"/>
    <w:rsid w:val="00325F35"/>
    <w:rsid w:val="00326DD5"/>
    <w:rsid w:val="00326F90"/>
    <w:rsid w:val="0033211A"/>
    <w:rsid w:val="00333E06"/>
    <w:rsid w:val="0033495A"/>
    <w:rsid w:val="003413E3"/>
    <w:rsid w:val="00343DF5"/>
    <w:rsid w:val="003444BF"/>
    <w:rsid w:val="003524CE"/>
    <w:rsid w:val="00360202"/>
    <w:rsid w:val="00360A17"/>
    <w:rsid w:val="00364D8D"/>
    <w:rsid w:val="00376F89"/>
    <w:rsid w:val="0037783F"/>
    <w:rsid w:val="0038009C"/>
    <w:rsid w:val="00380460"/>
    <w:rsid w:val="00381E2F"/>
    <w:rsid w:val="003829FD"/>
    <w:rsid w:val="00387292"/>
    <w:rsid w:val="00387EE7"/>
    <w:rsid w:val="00390BE8"/>
    <w:rsid w:val="003947EC"/>
    <w:rsid w:val="003A036B"/>
    <w:rsid w:val="003A1B28"/>
    <w:rsid w:val="003A1B68"/>
    <w:rsid w:val="003A2910"/>
    <w:rsid w:val="003A3191"/>
    <w:rsid w:val="003A50BA"/>
    <w:rsid w:val="003A50D0"/>
    <w:rsid w:val="003B2BF1"/>
    <w:rsid w:val="003B4D20"/>
    <w:rsid w:val="003C0BD8"/>
    <w:rsid w:val="003C56E8"/>
    <w:rsid w:val="003C5BAA"/>
    <w:rsid w:val="003F362B"/>
    <w:rsid w:val="003F5CA8"/>
    <w:rsid w:val="00400645"/>
    <w:rsid w:val="004032F7"/>
    <w:rsid w:val="004058CB"/>
    <w:rsid w:val="00406254"/>
    <w:rsid w:val="0040665F"/>
    <w:rsid w:val="00411E8C"/>
    <w:rsid w:val="0041421C"/>
    <w:rsid w:val="00414E96"/>
    <w:rsid w:val="00417077"/>
    <w:rsid w:val="00423ACD"/>
    <w:rsid w:val="004324D8"/>
    <w:rsid w:val="00434CA7"/>
    <w:rsid w:val="0043785D"/>
    <w:rsid w:val="00446A12"/>
    <w:rsid w:val="00450468"/>
    <w:rsid w:val="00451CBA"/>
    <w:rsid w:val="00452B8C"/>
    <w:rsid w:val="00452B94"/>
    <w:rsid w:val="00453567"/>
    <w:rsid w:val="00453C45"/>
    <w:rsid w:val="00464948"/>
    <w:rsid w:val="00464CDF"/>
    <w:rsid w:val="00470889"/>
    <w:rsid w:val="00472B05"/>
    <w:rsid w:val="004734D6"/>
    <w:rsid w:val="004742F0"/>
    <w:rsid w:val="00475072"/>
    <w:rsid w:val="00477609"/>
    <w:rsid w:val="00477E9F"/>
    <w:rsid w:val="00482146"/>
    <w:rsid w:val="00482781"/>
    <w:rsid w:val="0048311A"/>
    <w:rsid w:val="00483303"/>
    <w:rsid w:val="00483C2A"/>
    <w:rsid w:val="00486717"/>
    <w:rsid w:val="00487AEB"/>
    <w:rsid w:val="0049266C"/>
    <w:rsid w:val="00494105"/>
    <w:rsid w:val="004A38A7"/>
    <w:rsid w:val="004B0265"/>
    <w:rsid w:val="004B2D62"/>
    <w:rsid w:val="004B4E69"/>
    <w:rsid w:val="004B78AC"/>
    <w:rsid w:val="004C18A7"/>
    <w:rsid w:val="004C2DB3"/>
    <w:rsid w:val="004C2E65"/>
    <w:rsid w:val="004C612A"/>
    <w:rsid w:val="004C7467"/>
    <w:rsid w:val="004D354D"/>
    <w:rsid w:val="004D543E"/>
    <w:rsid w:val="004D6791"/>
    <w:rsid w:val="004E0B45"/>
    <w:rsid w:val="004E32B8"/>
    <w:rsid w:val="004E44AD"/>
    <w:rsid w:val="004E7B7B"/>
    <w:rsid w:val="004F5A86"/>
    <w:rsid w:val="004F5E25"/>
    <w:rsid w:val="004F69A7"/>
    <w:rsid w:val="005016EF"/>
    <w:rsid w:val="0050195E"/>
    <w:rsid w:val="00512CE8"/>
    <w:rsid w:val="00516027"/>
    <w:rsid w:val="005167A1"/>
    <w:rsid w:val="005251F2"/>
    <w:rsid w:val="00525BCB"/>
    <w:rsid w:val="00526212"/>
    <w:rsid w:val="00526A42"/>
    <w:rsid w:val="00527967"/>
    <w:rsid w:val="005310F6"/>
    <w:rsid w:val="005317A3"/>
    <w:rsid w:val="00532915"/>
    <w:rsid w:val="00533181"/>
    <w:rsid w:val="00533E2E"/>
    <w:rsid w:val="005345C8"/>
    <w:rsid w:val="005456A4"/>
    <w:rsid w:val="005460B0"/>
    <w:rsid w:val="00546AC4"/>
    <w:rsid w:val="00552649"/>
    <w:rsid w:val="00553DF4"/>
    <w:rsid w:val="00557447"/>
    <w:rsid w:val="00557B8B"/>
    <w:rsid w:val="005612F8"/>
    <w:rsid w:val="00561744"/>
    <w:rsid w:val="00563242"/>
    <w:rsid w:val="005746A4"/>
    <w:rsid w:val="005754FC"/>
    <w:rsid w:val="00577AEE"/>
    <w:rsid w:val="00580925"/>
    <w:rsid w:val="00584403"/>
    <w:rsid w:val="00584A8F"/>
    <w:rsid w:val="00592C98"/>
    <w:rsid w:val="005939BC"/>
    <w:rsid w:val="0059673D"/>
    <w:rsid w:val="00597B12"/>
    <w:rsid w:val="005A6631"/>
    <w:rsid w:val="005A77FE"/>
    <w:rsid w:val="005A7EE0"/>
    <w:rsid w:val="005B0275"/>
    <w:rsid w:val="005B1CFF"/>
    <w:rsid w:val="005C14E9"/>
    <w:rsid w:val="005C72DD"/>
    <w:rsid w:val="005D048E"/>
    <w:rsid w:val="005D26D1"/>
    <w:rsid w:val="005D2F65"/>
    <w:rsid w:val="005D5E9D"/>
    <w:rsid w:val="005D5F49"/>
    <w:rsid w:val="005E05C1"/>
    <w:rsid w:val="005E13C7"/>
    <w:rsid w:val="005E2CCF"/>
    <w:rsid w:val="005E63AF"/>
    <w:rsid w:val="005E775F"/>
    <w:rsid w:val="005F21BE"/>
    <w:rsid w:val="005F2C08"/>
    <w:rsid w:val="005F3116"/>
    <w:rsid w:val="005F34EB"/>
    <w:rsid w:val="005F5905"/>
    <w:rsid w:val="005F5CDE"/>
    <w:rsid w:val="006103FB"/>
    <w:rsid w:val="00612A3A"/>
    <w:rsid w:val="00612C60"/>
    <w:rsid w:val="00621EF6"/>
    <w:rsid w:val="00624704"/>
    <w:rsid w:val="00626B9E"/>
    <w:rsid w:val="006278C2"/>
    <w:rsid w:val="006302C8"/>
    <w:rsid w:val="00636765"/>
    <w:rsid w:val="00636AE0"/>
    <w:rsid w:val="006370CD"/>
    <w:rsid w:val="006519D7"/>
    <w:rsid w:val="00654FDC"/>
    <w:rsid w:val="00655C30"/>
    <w:rsid w:val="006563F3"/>
    <w:rsid w:val="006628F3"/>
    <w:rsid w:val="00664361"/>
    <w:rsid w:val="00664B61"/>
    <w:rsid w:val="00671C02"/>
    <w:rsid w:val="00671EEA"/>
    <w:rsid w:val="0067417C"/>
    <w:rsid w:val="00676FEB"/>
    <w:rsid w:val="006813D3"/>
    <w:rsid w:val="006819F7"/>
    <w:rsid w:val="00687F76"/>
    <w:rsid w:val="0069222C"/>
    <w:rsid w:val="00694472"/>
    <w:rsid w:val="006A0913"/>
    <w:rsid w:val="006A26EB"/>
    <w:rsid w:val="006A2893"/>
    <w:rsid w:val="006A2FEE"/>
    <w:rsid w:val="006B1B74"/>
    <w:rsid w:val="006B3059"/>
    <w:rsid w:val="006B6AA0"/>
    <w:rsid w:val="006B7153"/>
    <w:rsid w:val="006C1C44"/>
    <w:rsid w:val="006C2273"/>
    <w:rsid w:val="006C27F4"/>
    <w:rsid w:val="006C4AFD"/>
    <w:rsid w:val="006D1FD1"/>
    <w:rsid w:val="006D33BE"/>
    <w:rsid w:val="006D3E9A"/>
    <w:rsid w:val="006D4B8D"/>
    <w:rsid w:val="006D7ACC"/>
    <w:rsid w:val="006D7C60"/>
    <w:rsid w:val="006E021D"/>
    <w:rsid w:val="006E2CEB"/>
    <w:rsid w:val="006E5E48"/>
    <w:rsid w:val="006F038B"/>
    <w:rsid w:val="006F18F7"/>
    <w:rsid w:val="006F23B7"/>
    <w:rsid w:val="006F4068"/>
    <w:rsid w:val="00701D84"/>
    <w:rsid w:val="0070416F"/>
    <w:rsid w:val="0071119B"/>
    <w:rsid w:val="00712A14"/>
    <w:rsid w:val="00715811"/>
    <w:rsid w:val="00716123"/>
    <w:rsid w:val="00722200"/>
    <w:rsid w:val="00722BEE"/>
    <w:rsid w:val="007242EC"/>
    <w:rsid w:val="00726CD1"/>
    <w:rsid w:val="00727DA3"/>
    <w:rsid w:val="0073131C"/>
    <w:rsid w:val="0073156D"/>
    <w:rsid w:val="00732C55"/>
    <w:rsid w:val="00733790"/>
    <w:rsid w:val="0073774B"/>
    <w:rsid w:val="00746789"/>
    <w:rsid w:val="00752316"/>
    <w:rsid w:val="00752623"/>
    <w:rsid w:val="00754DE8"/>
    <w:rsid w:val="00762C12"/>
    <w:rsid w:val="0076388E"/>
    <w:rsid w:val="007642DB"/>
    <w:rsid w:val="007642E9"/>
    <w:rsid w:val="0076565D"/>
    <w:rsid w:val="00766127"/>
    <w:rsid w:val="00767500"/>
    <w:rsid w:val="00767606"/>
    <w:rsid w:val="00770821"/>
    <w:rsid w:val="00773CBC"/>
    <w:rsid w:val="00786187"/>
    <w:rsid w:val="00787CE1"/>
    <w:rsid w:val="0079553F"/>
    <w:rsid w:val="00795632"/>
    <w:rsid w:val="00797779"/>
    <w:rsid w:val="007B0311"/>
    <w:rsid w:val="007B1647"/>
    <w:rsid w:val="007B5BE1"/>
    <w:rsid w:val="007C5E3C"/>
    <w:rsid w:val="007C60C2"/>
    <w:rsid w:val="007D48F4"/>
    <w:rsid w:val="007D7CBA"/>
    <w:rsid w:val="007E57CF"/>
    <w:rsid w:val="007E664E"/>
    <w:rsid w:val="007F0958"/>
    <w:rsid w:val="007F0D3D"/>
    <w:rsid w:val="00800E3B"/>
    <w:rsid w:val="00803A70"/>
    <w:rsid w:val="008054EE"/>
    <w:rsid w:val="008058D6"/>
    <w:rsid w:val="00805ED6"/>
    <w:rsid w:val="00807248"/>
    <w:rsid w:val="00813C78"/>
    <w:rsid w:val="00816304"/>
    <w:rsid w:val="008202C0"/>
    <w:rsid w:val="00820552"/>
    <w:rsid w:val="00821AD9"/>
    <w:rsid w:val="008237EF"/>
    <w:rsid w:val="008260C1"/>
    <w:rsid w:val="00827628"/>
    <w:rsid w:val="00837300"/>
    <w:rsid w:val="0084061B"/>
    <w:rsid w:val="00844D39"/>
    <w:rsid w:val="00851541"/>
    <w:rsid w:val="00855EAC"/>
    <w:rsid w:val="00855EEA"/>
    <w:rsid w:val="00857469"/>
    <w:rsid w:val="00864FE0"/>
    <w:rsid w:val="0086561A"/>
    <w:rsid w:val="0087095D"/>
    <w:rsid w:val="00871408"/>
    <w:rsid w:val="00872B5F"/>
    <w:rsid w:val="00874BFA"/>
    <w:rsid w:val="00890517"/>
    <w:rsid w:val="00890E25"/>
    <w:rsid w:val="00897DED"/>
    <w:rsid w:val="008A2249"/>
    <w:rsid w:val="008A441F"/>
    <w:rsid w:val="008A7C26"/>
    <w:rsid w:val="008B3747"/>
    <w:rsid w:val="008B4542"/>
    <w:rsid w:val="008B60CC"/>
    <w:rsid w:val="008B61FC"/>
    <w:rsid w:val="008C0DFA"/>
    <w:rsid w:val="008C0FEE"/>
    <w:rsid w:val="008C388B"/>
    <w:rsid w:val="008D1194"/>
    <w:rsid w:val="008D5AA6"/>
    <w:rsid w:val="008E0892"/>
    <w:rsid w:val="008E5B6D"/>
    <w:rsid w:val="008E6F1A"/>
    <w:rsid w:val="008F0598"/>
    <w:rsid w:val="008F342B"/>
    <w:rsid w:val="008F4392"/>
    <w:rsid w:val="00900C87"/>
    <w:rsid w:val="00911AC3"/>
    <w:rsid w:val="00912509"/>
    <w:rsid w:val="00912F0A"/>
    <w:rsid w:val="00913B39"/>
    <w:rsid w:val="00914BE1"/>
    <w:rsid w:val="009268BB"/>
    <w:rsid w:val="00927474"/>
    <w:rsid w:val="00927B5D"/>
    <w:rsid w:val="00931000"/>
    <w:rsid w:val="00931DFE"/>
    <w:rsid w:val="009321E4"/>
    <w:rsid w:val="00935E44"/>
    <w:rsid w:val="009363A5"/>
    <w:rsid w:val="00936615"/>
    <w:rsid w:val="009378B9"/>
    <w:rsid w:val="00937944"/>
    <w:rsid w:val="0094373B"/>
    <w:rsid w:val="00945BBD"/>
    <w:rsid w:val="00946D57"/>
    <w:rsid w:val="00946DA4"/>
    <w:rsid w:val="00950FD5"/>
    <w:rsid w:val="009528C8"/>
    <w:rsid w:val="0095368C"/>
    <w:rsid w:val="009537A2"/>
    <w:rsid w:val="00954ECE"/>
    <w:rsid w:val="00955817"/>
    <w:rsid w:val="0095671E"/>
    <w:rsid w:val="00957F02"/>
    <w:rsid w:val="00963CB1"/>
    <w:rsid w:val="00971C62"/>
    <w:rsid w:val="00973E94"/>
    <w:rsid w:val="00974606"/>
    <w:rsid w:val="00974C72"/>
    <w:rsid w:val="009804FD"/>
    <w:rsid w:val="00980617"/>
    <w:rsid w:val="009828A2"/>
    <w:rsid w:val="00982AEF"/>
    <w:rsid w:val="0098345E"/>
    <w:rsid w:val="009848CD"/>
    <w:rsid w:val="00991E38"/>
    <w:rsid w:val="00994324"/>
    <w:rsid w:val="009956E3"/>
    <w:rsid w:val="009B1689"/>
    <w:rsid w:val="009C18E3"/>
    <w:rsid w:val="009C4F64"/>
    <w:rsid w:val="009C544E"/>
    <w:rsid w:val="009C6CFA"/>
    <w:rsid w:val="009C74A9"/>
    <w:rsid w:val="009D24EA"/>
    <w:rsid w:val="009E19BF"/>
    <w:rsid w:val="009E1F49"/>
    <w:rsid w:val="009E298E"/>
    <w:rsid w:val="009E528B"/>
    <w:rsid w:val="009E549E"/>
    <w:rsid w:val="009F114F"/>
    <w:rsid w:val="009F234A"/>
    <w:rsid w:val="009F71ED"/>
    <w:rsid w:val="00A026FB"/>
    <w:rsid w:val="00A034C8"/>
    <w:rsid w:val="00A0572F"/>
    <w:rsid w:val="00A06208"/>
    <w:rsid w:val="00A10186"/>
    <w:rsid w:val="00A10D34"/>
    <w:rsid w:val="00A12A33"/>
    <w:rsid w:val="00A1336E"/>
    <w:rsid w:val="00A16252"/>
    <w:rsid w:val="00A21B77"/>
    <w:rsid w:val="00A225A6"/>
    <w:rsid w:val="00A25A73"/>
    <w:rsid w:val="00A37727"/>
    <w:rsid w:val="00A4367F"/>
    <w:rsid w:val="00A45221"/>
    <w:rsid w:val="00A469FE"/>
    <w:rsid w:val="00A51998"/>
    <w:rsid w:val="00A51A24"/>
    <w:rsid w:val="00A53449"/>
    <w:rsid w:val="00A545AC"/>
    <w:rsid w:val="00A5736C"/>
    <w:rsid w:val="00A67461"/>
    <w:rsid w:val="00A700AF"/>
    <w:rsid w:val="00A70D38"/>
    <w:rsid w:val="00A71AA5"/>
    <w:rsid w:val="00A73D4C"/>
    <w:rsid w:val="00A832B2"/>
    <w:rsid w:val="00A835DE"/>
    <w:rsid w:val="00A855E3"/>
    <w:rsid w:val="00A92626"/>
    <w:rsid w:val="00A92F21"/>
    <w:rsid w:val="00A936E8"/>
    <w:rsid w:val="00AA1D8D"/>
    <w:rsid w:val="00AA6766"/>
    <w:rsid w:val="00AA72AD"/>
    <w:rsid w:val="00AB2D8B"/>
    <w:rsid w:val="00AB4215"/>
    <w:rsid w:val="00AB54F5"/>
    <w:rsid w:val="00AB70AD"/>
    <w:rsid w:val="00AD04B6"/>
    <w:rsid w:val="00AD0736"/>
    <w:rsid w:val="00AD0DB2"/>
    <w:rsid w:val="00AD1191"/>
    <w:rsid w:val="00AD4467"/>
    <w:rsid w:val="00AD654C"/>
    <w:rsid w:val="00B0449F"/>
    <w:rsid w:val="00B0546A"/>
    <w:rsid w:val="00B076BA"/>
    <w:rsid w:val="00B158A3"/>
    <w:rsid w:val="00B17F37"/>
    <w:rsid w:val="00B22208"/>
    <w:rsid w:val="00B23DED"/>
    <w:rsid w:val="00B25700"/>
    <w:rsid w:val="00B2607B"/>
    <w:rsid w:val="00B30F1E"/>
    <w:rsid w:val="00B31DE6"/>
    <w:rsid w:val="00B34110"/>
    <w:rsid w:val="00B34BE3"/>
    <w:rsid w:val="00B363AC"/>
    <w:rsid w:val="00B365AD"/>
    <w:rsid w:val="00B36872"/>
    <w:rsid w:val="00B40169"/>
    <w:rsid w:val="00B4158D"/>
    <w:rsid w:val="00B41677"/>
    <w:rsid w:val="00B43A2B"/>
    <w:rsid w:val="00B442A0"/>
    <w:rsid w:val="00B47730"/>
    <w:rsid w:val="00B47C1E"/>
    <w:rsid w:val="00B5085B"/>
    <w:rsid w:val="00B53A23"/>
    <w:rsid w:val="00B53E61"/>
    <w:rsid w:val="00B613AE"/>
    <w:rsid w:val="00B624C0"/>
    <w:rsid w:val="00B6275E"/>
    <w:rsid w:val="00B6340D"/>
    <w:rsid w:val="00B70EB5"/>
    <w:rsid w:val="00B74018"/>
    <w:rsid w:val="00B75300"/>
    <w:rsid w:val="00B76B41"/>
    <w:rsid w:val="00B82F2B"/>
    <w:rsid w:val="00B84D41"/>
    <w:rsid w:val="00B85251"/>
    <w:rsid w:val="00B90A5F"/>
    <w:rsid w:val="00B91522"/>
    <w:rsid w:val="00B963BD"/>
    <w:rsid w:val="00BA0C48"/>
    <w:rsid w:val="00BA0C6D"/>
    <w:rsid w:val="00BA1510"/>
    <w:rsid w:val="00BA49FB"/>
    <w:rsid w:val="00BA62A3"/>
    <w:rsid w:val="00BA7298"/>
    <w:rsid w:val="00BA78D8"/>
    <w:rsid w:val="00BB0CA4"/>
    <w:rsid w:val="00BB3954"/>
    <w:rsid w:val="00BB4773"/>
    <w:rsid w:val="00BB565F"/>
    <w:rsid w:val="00BB57CE"/>
    <w:rsid w:val="00BB7C06"/>
    <w:rsid w:val="00BC1692"/>
    <w:rsid w:val="00BC2C5E"/>
    <w:rsid w:val="00BC3AD4"/>
    <w:rsid w:val="00BC5128"/>
    <w:rsid w:val="00BC52BE"/>
    <w:rsid w:val="00BC56AC"/>
    <w:rsid w:val="00BD3EEA"/>
    <w:rsid w:val="00BE3569"/>
    <w:rsid w:val="00BE477A"/>
    <w:rsid w:val="00BE4BE4"/>
    <w:rsid w:val="00BE6409"/>
    <w:rsid w:val="00BE6D66"/>
    <w:rsid w:val="00BF14E6"/>
    <w:rsid w:val="00BF2E44"/>
    <w:rsid w:val="00BF4DC3"/>
    <w:rsid w:val="00BF64E3"/>
    <w:rsid w:val="00C01A6C"/>
    <w:rsid w:val="00C02144"/>
    <w:rsid w:val="00C03BDE"/>
    <w:rsid w:val="00C11B78"/>
    <w:rsid w:val="00C166C9"/>
    <w:rsid w:val="00C17C73"/>
    <w:rsid w:val="00C241D3"/>
    <w:rsid w:val="00C255B6"/>
    <w:rsid w:val="00C32D6A"/>
    <w:rsid w:val="00C332FC"/>
    <w:rsid w:val="00C33AD4"/>
    <w:rsid w:val="00C35C80"/>
    <w:rsid w:val="00C36EEE"/>
    <w:rsid w:val="00C3781A"/>
    <w:rsid w:val="00C40AA1"/>
    <w:rsid w:val="00C40D07"/>
    <w:rsid w:val="00C417CB"/>
    <w:rsid w:val="00C45C9B"/>
    <w:rsid w:val="00C50108"/>
    <w:rsid w:val="00C5274F"/>
    <w:rsid w:val="00C529F5"/>
    <w:rsid w:val="00C54F5D"/>
    <w:rsid w:val="00C57179"/>
    <w:rsid w:val="00C57271"/>
    <w:rsid w:val="00C62030"/>
    <w:rsid w:val="00C6494C"/>
    <w:rsid w:val="00C651D8"/>
    <w:rsid w:val="00C67084"/>
    <w:rsid w:val="00C679A8"/>
    <w:rsid w:val="00C70550"/>
    <w:rsid w:val="00C71BC5"/>
    <w:rsid w:val="00C72304"/>
    <w:rsid w:val="00C7240B"/>
    <w:rsid w:val="00C743D7"/>
    <w:rsid w:val="00C7551B"/>
    <w:rsid w:val="00C759F9"/>
    <w:rsid w:val="00C811CE"/>
    <w:rsid w:val="00C84BF2"/>
    <w:rsid w:val="00C8787C"/>
    <w:rsid w:val="00C90B32"/>
    <w:rsid w:val="00CA3028"/>
    <w:rsid w:val="00CA3A39"/>
    <w:rsid w:val="00CA78A1"/>
    <w:rsid w:val="00CA7CA1"/>
    <w:rsid w:val="00CB0664"/>
    <w:rsid w:val="00CB2964"/>
    <w:rsid w:val="00CB7511"/>
    <w:rsid w:val="00CC08A5"/>
    <w:rsid w:val="00CC2035"/>
    <w:rsid w:val="00CC6049"/>
    <w:rsid w:val="00CD1353"/>
    <w:rsid w:val="00CD36B2"/>
    <w:rsid w:val="00CD3EF9"/>
    <w:rsid w:val="00CD64E1"/>
    <w:rsid w:val="00CE2B4A"/>
    <w:rsid w:val="00CE3673"/>
    <w:rsid w:val="00CE71C1"/>
    <w:rsid w:val="00CF4169"/>
    <w:rsid w:val="00CF42EA"/>
    <w:rsid w:val="00CF45C9"/>
    <w:rsid w:val="00D03210"/>
    <w:rsid w:val="00D1554F"/>
    <w:rsid w:val="00D17ABB"/>
    <w:rsid w:val="00D21CF5"/>
    <w:rsid w:val="00D24759"/>
    <w:rsid w:val="00D255FE"/>
    <w:rsid w:val="00D273F3"/>
    <w:rsid w:val="00D27A23"/>
    <w:rsid w:val="00D32878"/>
    <w:rsid w:val="00D34FDF"/>
    <w:rsid w:val="00D3741A"/>
    <w:rsid w:val="00D41160"/>
    <w:rsid w:val="00D41CA2"/>
    <w:rsid w:val="00D4561D"/>
    <w:rsid w:val="00D46556"/>
    <w:rsid w:val="00D5066F"/>
    <w:rsid w:val="00D51831"/>
    <w:rsid w:val="00D534F5"/>
    <w:rsid w:val="00D53CE2"/>
    <w:rsid w:val="00D56967"/>
    <w:rsid w:val="00D61E6B"/>
    <w:rsid w:val="00D66FA3"/>
    <w:rsid w:val="00D74D5A"/>
    <w:rsid w:val="00D75C44"/>
    <w:rsid w:val="00D764AE"/>
    <w:rsid w:val="00D77401"/>
    <w:rsid w:val="00D8471E"/>
    <w:rsid w:val="00D908EC"/>
    <w:rsid w:val="00D96143"/>
    <w:rsid w:val="00DA03C2"/>
    <w:rsid w:val="00DA278A"/>
    <w:rsid w:val="00DA51A6"/>
    <w:rsid w:val="00DA6C27"/>
    <w:rsid w:val="00DB0B6E"/>
    <w:rsid w:val="00DB5CD2"/>
    <w:rsid w:val="00DB661F"/>
    <w:rsid w:val="00DB6F93"/>
    <w:rsid w:val="00DC1AE2"/>
    <w:rsid w:val="00DC1C6A"/>
    <w:rsid w:val="00DC30B2"/>
    <w:rsid w:val="00DC3597"/>
    <w:rsid w:val="00DC36A6"/>
    <w:rsid w:val="00DC5AED"/>
    <w:rsid w:val="00DD0286"/>
    <w:rsid w:val="00DD250C"/>
    <w:rsid w:val="00DD3325"/>
    <w:rsid w:val="00DD78A7"/>
    <w:rsid w:val="00DE051A"/>
    <w:rsid w:val="00DE2289"/>
    <w:rsid w:val="00DE3257"/>
    <w:rsid w:val="00DE5B9C"/>
    <w:rsid w:val="00DF07DF"/>
    <w:rsid w:val="00DF681B"/>
    <w:rsid w:val="00DF782D"/>
    <w:rsid w:val="00E01017"/>
    <w:rsid w:val="00E0339A"/>
    <w:rsid w:val="00E07C1B"/>
    <w:rsid w:val="00E07D49"/>
    <w:rsid w:val="00E13121"/>
    <w:rsid w:val="00E15D66"/>
    <w:rsid w:val="00E2284D"/>
    <w:rsid w:val="00E23011"/>
    <w:rsid w:val="00E2474A"/>
    <w:rsid w:val="00E268C5"/>
    <w:rsid w:val="00E27847"/>
    <w:rsid w:val="00E304CE"/>
    <w:rsid w:val="00E35E1D"/>
    <w:rsid w:val="00E41ADA"/>
    <w:rsid w:val="00E43292"/>
    <w:rsid w:val="00E436F9"/>
    <w:rsid w:val="00E46A6B"/>
    <w:rsid w:val="00E47FD5"/>
    <w:rsid w:val="00E51167"/>
    <w:rsid w:val="00E53B21"/>
    <w:rsid w:val="00E56AF1"/>
    <w:rsid w:val="00E63C43"/>
    <w:rsid w:val="00E7012E"/>
    <w:rsid w:val="00E73C90"/>
    <w:rsid w:val="00E76F39"/>
    <w:rsid w:val="00E77961"/>
    <w:rsid w:val="00E80DAC"/>
    <w:rsid w:val="00E82D83"/>
    <w:rsid w:val="00E85FE8"/>
    <w:rsid w:val="00E8652B"/>
    <w:rsid w:val="00E87F71"/>
    <w:rsid w:val="00E92C24"/>
    <w:rsid w:val="00E9318E"/>
    <w:rsid w:val="00E93B1A"/>
    <w:rsid w:val="00E96131"/>
    <w:rsid w:val="00EA0008"/>
    <w:rsid w:val="00EA590E"/>
    <w:rsid w:val="00EA5B9E"/>
    <w:rsid w:val="00EA64A4"/>
    <w:rsid w:val="00EA7870"/>
    <w:rsid w:val="00EB1094"/>
    <w:rsid w:val="00EB158C"/>
    <w:rsid w:val="00EB4BFE"/>
    <w:rsid w:val="00EC022C"/>
    <w:rsid w:val="00EC4B3D"/>
    <w:rsid w:val="00EC5799"/>
    <w:rsid w:val="00ED203F"/>
    <w:rsid w:val="00ED7429"/>
    <w:rsid w:val="00EE4647"/>
    <w:rsid w:val="00EE54A8"/>
    <w:rsid w:val="00EE7AA9"/>
    <w:rsid w:val="00EF199A"/>
    <w:rsid w:val="00EF4A57"/>
    <w:rsid w:val="00EF5E2A"/>
    <w:rsid w:val="00F046CB"/>
    <w:rsid w:val="00F04B90"/>
    <w:rsid w:val="00F0599C"/>
    <w:rsid w:val="00F0688A"/>
    <w:rsid w:val="00F1120E"/>
    <w:rsid w:val="00F1354E"/>
    <w:rsid w:val="00F13D5A"/>
    <w:rsid w:val="00F2016D"/>
    <w:rsid w:val="00F21B2B"/>
    <w:rsid w:val="00F239B7"/>
    <w:rsid w:val="00F248AC"/>
    <w:rsid w:val="00F25583"/>
    <w:rsid w:val="00F25E39"/>
    <w:rsid w:val="00F26FA6"/>
    <w:rsid w:val="00F27337"/>
    <w:rsid w:val="00F30052"/>
    <w:rsid w:val="00F30513"/>
    <w:rsid w:val="00F37FA8"/>
    <w:rsid w:val="00F42264"/>
    <w:rsid w:val="00F4572D"/>
    <w:rsid w:val="00F45EB6"/>
    <w:rsid w:val="00F50F9E"/>
    <w:rsid w:val="00F51222"/>
    <w:rsid w:val="00F51FF4"/>
    <w:rsid w:val="00F538CD"/>
    <w:rsid w:val="00F5703F"/>
    <w:rsid w:val="00F6178B"/>
    <w:rsid w:val="00F630F2"/>
    <w:rsid w:val="00F670A2"/>
    <w:rsid w:val="00F83BB4"/>
    <w:rsid w:val="00F86BE3"/>
    <w:rsid w:val="00F90506"/>
    <w:rsid w:val="00F91FE3"/>
    <w:rsid w:val="00F93701"/>
    <w:rsid w:val="00FA30B3"/>
    <w:rsid w:val="00FA7468"/>
    <w:rsid w:val="00FB4739"/>
    <w:rsid w:val="00FB4ACD"/>
    <w:rsid w:val="00FB557B"/>
    <w:rsid w:val="00FC22C9"/>
    <w:rsid w:val="00FC37D5"/>
    <w:rsid w:val="00FC3BEC"/>
    <w:rsid w:val="00FC6432"/>
    <w:rsid w:val="00FC693F"/>
    <w:rsid w:val="00FC70A3"/>
    <w:rsid w:val="00FD1201"/>
    <w:rsid w:val="00FD2F8E"/>
    <w:rsid w:val="00FD6089"/>
    <w:rsid w:val="00FD753C"/>
    <w:rsid w:val="00FE213C"/>
    <w:rsid w:val="00FE495C"/>
    <w:rsid w:val="00FE684E"/>
    <w:rsid w:val="00FE7D2B"/>
    <w:rsid w:val="00FF0ABA"/>
    <w:rsid w:val="00FF0ABF"/>
    <w:rsid w:val="00FF28BB"/>
    <w:rsid w:val="00FF40C8"/>
    <w:rsid w:val="00FF40D4"/>
    <w:rsid w:val="00FF4951"/>
    <w:rsid w:val="00FF61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927A1DE"/>
  <w15:docId w15:val="{59F450A0-E469-40B1-82A6-121FF8FBC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DefaultParagraphFont"/>
    <w:uiPriority w:val="99"/>
    <w:unhideWhenUsed/>
    <w:rsid w:val="00671EEA"/>
    <w:rPr>
      <w:color w:val="0000FF" w:themeColor="hyperlink"/>
      <w:u w:val="single"/>
    </w:rPr>
  </w:style>
  <w:style w:type="character" w:customStyle="1" w:styleId="UnresolvedMention1">
    <w:name w:val="Unresolved Mention1"/>
    <w:basedOn w:val="DefaultParagraphFont"/>
    <w:uiPriority w:val="99"/>
    <w:semiHidden/>
    <w:unhideWhenUsed/>
    <w:rsid w:val="00671EEA"/>
    <w:rPr>
      <w:color w:val="605E5C"/>
      <w:shd w:val="clear" w:color="auto" w:fill="E1DFDD"/>
    </w:rPr>
  </w:style>
  <w:style w:type="paragraph" w:styleId="FootnoteText">
    <w:name w:val="footnote text"/>
    <w:basedOn w:val="Normal"/>
    <w:link w:val="FootnoteTextChar"/>
    <w:uiPriority w:val="99"/>
    <w:semiHidden/>
    <w:unhideWhenUsed/>
    <w:rsid w:val="008260C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60C1"/>
    <w:rPr>
      <w:sz w:val="20"/>
      <w:szCs w:val="20"/>
    </w:rPr>
  </w:style>
  <w:style w:type="character" w:styleId="FootnoteReference">
    <w:name w:val="footnote reference"/>
    <w:basedOn w:val="DefaultParagraphFont"/>
    <w:uiPriority w:val="99"/>
    <w:semiHidden/>
    <w:unhideWhenUsed/>
    <w:rsid w:val="008260C1"/>
    <w:rPr>
      <w:vertAlign w:val="superscript"/>
    </w:rPr>
  </w:style>
  <w:style w:type="paragraph" w:styleId="BalloonText">
    <w:name w:val="Balloon Text"/>
    <w:basedOn w:val="Normal"/>
    <w:link w:val="BalloonTextChar"/>
    <w:uiPriority w:val="99"/>
    <w:semiHidden/>
    <w:unhideWhenUsed/>
    <w:rsid w:val="00787C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7CE1"/>
    <w:rPr>
      <w:rFonts w:ascii="Segoe UI" w:hAnsi="Segoe UI" w:cs="Segoe UI"/>
      <w:sz w:val="18"/>
      <w:szCs w:val="18"/>
    </w:rPr>
  </w:style>
  <w:style w:type="paragraph" w:styleId="Revision">
    <w:name w:val="Revision"/>
    <w:hidden/>
    <w:uiPriority w:val="99"/>
    <w:semiHidden/>
    <w:rsid w:val="00733790"/>
    <w:pPr>
      <w:spacing w:after="0" w:line="240" w:lineRule="auto"/>
    </w:pPr>
  </w:style>
  <w:style w:type="character" w:styleId="FollowedHyperlink">
    <w:name w:val="FollowedHyperlink"/>
    <w:basedOn w:val="DefaultParagraphFont"/>
    <w:uiPriority w:val="99"/>
    <w:semiHidden/>
    <w:unhideWhenUsed/>
    <w:rsid w:val="00EC579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D0897-DF8B-4A66-92C1-091C342DC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999</TotalTime>
  <Pages>20</Pages>
  <Words>3395</Words>
  <Characters>19356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Lương Tuấn Anh</cp:lastModifiedBy>
  <cp:revision>443</cp:revision>
  <dcterms:created xsi:type="dcterms:W3CDTF">2026-04-07T09:27:00Z</dcterms:created>
  <dcterms:modified xsi:type="dcterms:W3CDTF">2026-04-28T07:47:00Z</dcterms:modified>
  <cp:category/>
</cp:coreProperties>
</file>